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/>
      </w:tblPr>
      <w:tblGrid>
        <w:gridCol w:w="3616"/>
        <w:gridCol w:w="1565"/>
        <w:gridCol w:w="2052"/>
        <w:gridCol w:w="3617"/>
      </w:tblGrid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9E5FE3" w:rsidRPr="00FA1BFD" w:rsidRDefault="009E5FE3" w:rsidP="00335824">
            <w:pPr>
              <w:rPr>
                <w:rFonts w:ascii="Tahoma" w:hAnsi="Tahoma"/>
                <w:b/>
              </w:rPr>
            </w:pPr>
            <w:r w:rsidRPr="00FA1BFD">
              <w:rPr>
                <w:b/>
              </w:rPr>
              <w:t>3</w:t>
            </w:r>
            <w:r w:rsidR="00335824">
              <w:rPr>
                <w:b/>
              </w:rPr>
              <w:t>5</w:t>
            </w:r>
            <w:r w:rsidR="00C75BA0">
              <w:rPr>
                <w:b/>
              </w:rPr>
              <w:t>7</w:t>
            </w:r>
          </w:p>
        </w:tc>
        <w:tc>
          <w:tcPr>
            <w:tcW w:w="3617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3617" w:type="dxa"/>
            <w:gridSpan w:val="2"/>
          </w:tcPr>
          <w:p w:rsidR="009E5FE3" w:rsidRPr="00335824" w:rsidRDefault="00C75BA0" w:rsidP="00335824">
            <w:pPr>
              <w:rPr>
                <w:sz w:val="26"/>
                <w:szCs w:val="26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eastAsia="fr-BE"/>
              </w:rPr>
              <w:t>BASE D’UNE CUISINE ASIATIQUE</w:t>
            </w:r>
          </w:p>
        </w:tc>
        <w:tc>
          <w:tcPr>
            <w:tcW w:w="3617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5C11CA" w:rsidRDefault="009E5FE3" w:rsidP="005C11CA"/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 xml:space="preserve">Date de l’accord par </w:t>
            </w:r>
            <w:proofErr w:type="gramStart"/>
            <w:r>
              <w:rPr>
                <w:sz w:val="16"/>
                <w:szCs w:val="16"/>
              </w:rPr>
              <w:t>le</w:t>
            </w:r>
            <w:proofErr w:type="gramEnd"/>
            <w:r>
              <w:rPr>
                <w:sz w:val="16"/>
                <w:szCs w:val="16"/>
              </w:rPr>
              <w:t xml:space="preserve">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F32447" w:rsidRDefault="005D102D" w:rsidP="00F32447"/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</w:t>
      </w:r>
      <w:proofErr w:type="spellStart"/>
      <w:r>
        <w:rPr>
          <w:b/>
          <w:i/>
          <w:color w:val="FF0000"/>
          <w:sz w:val="20"/>
          <w:szCs w:val="20"/>
          <w:u w:val="single"/>
        </w:rPr>
        <w:t>NonAcquis</w:t>
      </w:r>
      <w:proofErr w:type="spellEnd"/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7837"/>
        <w:gridCol w:w="1271"/>
        <w:gridCol w:w="1259"/>
      </w:tblGrid>
      <w:tr w:rsidR="005D102D" w:rsidRPr="00947C04">
        <w:tc>
          <w:tcPr>
            <w:tcW w:w="521" w:type="dxa"/>
            <w:tcBorders>
              <w:top w:val="nil"/>
              <w:left w:val="nil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3E484C" w:rsidRDefault="005D102D" w:rsidP="00335824">
            <w:pPr>
              <w:pStyle w:val="Sansinterligne"/>
              <w:rPr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 w:rsidR="003E484C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C1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Default="00C75BA0" w:rsidP="00887C42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>De commenter le seuil les différentes techniques de cuisson utilisées en cuisine asiatique</w:t>
            </w:r>
          </w:p>
          <w:p w:rsidR="00C75BA0" w:rsidRPr="002B3C0B" w:rsidRDefault="00C75BA0" w:rsidP="00887C42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C2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C75BA0" w:rsidP="00C75BA0">
            <w:pPr>
              <w:pStyle w:val="Sansinterligne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choisir le matériel nécessaire à la réalisation de la cuisine asiatique 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C75BA0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C75BA0" w:rsidRPr="002B3C0B" w:rsidRDefault="00C75BA0" w:rsidP="00887C42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C75BA0" w:rsidRDefault="00C75BA0" w:rsidP="00887C42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 mener à terme l’ensemble des opérations depuis la réception des produits jusqu’à la préparation de plats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C75BA0" w:rsidRPr="002B3C0B" w:rsidRDefault="00C75BA0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C75BA0" w:rsidRPr="002B3C0B" w:rsidRDefault="00C75BA0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6D42FE">
              <w:rPr>
                <w:sz w:val="20"/>
                <w:szCs w:val="20"/>
              </w:rPr>
              <w:t>Consignes</w:t>
            </w:r>
            <w:proofErr w:type="gramEnd"/>
            <w:r w:rsidRPr="006D42FE">
              <w:rPr>
                <w:sz w:val="20"/>
                <w:szCs w:val="20"/>
              </w:rPr>
              <w:t>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Default="005D102D" w:rsidP="00C21621">
      <w:pPr>
        <w:pStyle w:val="Sansinterligne"/>
        <w:rPr>
          <w:sz w:val="20"/>
          <w:szCs w:val="20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p w:rsidR="00335824" w:rsidRDefault="00C75BA0" w:rsidP="003E484C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fr-BE"/>
        </w:rPr>
      </w:pPr>
      <w:r>
        <w:rPr>
          <w:rFonts w:asciiTheme="minorHAnsi" w:hAnsiTheme="minorHAnsi" w:cstheme="minorHAnsi"/>
          <w:sz w:val="20"/>
          <w:szCs w:val="20"/>
          <w:lang w:eastAsia="fr-BE"/>
        </w:rPr>
        <w:t>Le degré de présentation du produit + Le degré des qualités organoleptiques + La rapidité et l’habileté dans le processus d’exécution + Le sens de l’organisation</w:t>
      </w:r>
    </w:p>
    <w:p w:rsidR="00C75BA0" w:rsidRDefault="00C75BA0" w:rsidP="003E484C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fr-BE"/>
        </w:rPr>
      </w:pPr>
    </w:p>
    <w:tbl>
      <w:tblPr>
        <w:tblW w:w="108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8"/>
        <w:gridCol w:w="850"/>
        <w:gridCol w:w="1276"/>
        <w:gridCol w:w="851"/>
        <w:gridCol w:w="1100"/>
      </w:tblGrid>
      <w:tr w:rsidR="005D102D">
        <w:tc>
          <w:tcPr>
            <w:tcW w:w="6818" w:type="dxa"/>
            <w:vAlign w:val="center"/>
          </w:tcPr>
          <w:p w:rsidR="005D102D" w:rsidRPr="00947C04" w:rsidRDefault="005D102D" w:rsidP="002B3C0B">
            <w:pPr>
              <w:pStyle w:val="Sansinterligne"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D102D" w:rsidRDefault="002B3C0B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B3C0B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851" w:type="dxa"/>
            <w:vAlign w:val="center"/>
          </w:tcPr>
          <w:p w:rsidR="005D102D" w:rsidRPr="00947C04" w:rsidRDefault="002B3C0B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</w:t>
            </w:r>
          </w:p>
        </w:tc>
        <w:tc>
          <w:tcPr>
            <w:tcW w:w="1100" w:type="dxa"/>
            <w:vAlign w:val="center"/>
          </w:tcPr>
          <w:p w:rsidR="005D102D" w:rsidRDefault="002B3C0B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de </w:t>
            </w:r>
            <w:r>
              <w:rPr>
                <w:b/>
                <w:sz w:val="20"/>
                <w:szCs w:val="20"/>
              </w:rPr>
              <w:t>session</w:t>
            </w:r>
          </w:p>
        </w:tc>
      </w:tr>
      <w:tr w:rsidR="003E484C">
        <w:tc>
          <w:tcPr>
            <w:tcW w:w="6818" w:type="dxa"/>
          </w:tcPr>
          <w:p w:rsidR="003E484C" w:rsidRDefault="00C75BA0" w:rsidP="00C2162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Législation hygiène</w:t>
            </w:r>
          </w:p>
        </w:tc>
        <w:tc>
          <w:tcPr>
            <w:tcW w:w="850" w:type="dxa"/>
            <w:vAlign w:val="center"/>
          </w:tcPr>
          <w:p w:rsidR="003E484C" w:rsidRPr="00947C04" w:rsidRDefault="003E484C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484C" w:rsidRDefault="003E484C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E484C" w:rsidRDefault="00C75BA0" w:rsidP="00C21621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center"/>
          </w:tcPr>
          <w:p w:rsidR="003E484C" w:rsidRDefault="003E484C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</w:tr>
      <w:tr w:rsidR="00C75BA0">
        <w:tc>
          <w:tcPr>
            <w:tcW w:w="6818" w:type="dxa"/>
          </w:tcPr>
          <w:p w:rsidR="00C75BA0" w:rsidRPr="00075451" w:rsidRDefault="00C75BA0" w:rsidP="00C2162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 de la cuisine et des matières</w:t>
            </w:r>
          </w:p>
        </w:tc>
        <w:tc>
          <w:tcPr>
            <w:tcW w:w="850" w:type="dxa"/>
            <w:vAlign w:val="center"/>
          </w:tcPr>
          <w:p w:rsidR="00C75BA0" w:rsidRPr="00947C04" w:rsidRDefault="00C75BA0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5BA0" w:rsidRDefault="00C75BA0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75BA0" w:rsidRDefault="00C75BA0" w:rsidP="00C21621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0" w:type="dxa"/>
            <w:vAlign w:val="center"/>
          </w:tcPr>
          <w:p w:rsidR="00C75BA0" w:rsidRDefault="00C75BA0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</w:tcPr>
          <w:p w:rsidR="005D102D" w:rsidRPr="00ED767F" w:rsidRDefault="00C75BA0" w:rsidP="00C21621">
            <w:pPr>
              <w:pStyle w:val="Sansinterligne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Pratique professionnelle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102D" w:rsidRDefault="005D102D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D102D" w:rsidRDefault="00C75BA0" w:rsidP="00C21621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00" w:type="dxa"/>
            <w:vAlign w:val="center"/>
          </w:tcPr>
          <w:p w:rsidR="005D102D" w:rsidRDefault="005D102D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  <w:tcBorders>
              <w:top w:val="double" w:sz="4" w:space="0" w:color="auto"/>
              <w:left w:val="nil"/>
              <w:bottom w:val="nil"/>
            </w:tcBorders>
          </w:tcPr>
          <w:p w:rsidR="005D102D" w:rsidRDefault="005D102D" w:rsidP="002B3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3B3B3"/>
            <w:vAlign w:val="center"/>
          </w:tcPr>
          <w:p w:rsidR="005D102D" w:rsidRPr="00947C04" w:rsidRDefault="005D102D" w:rsidP="002B3C0B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2B3C0B">
            <w:pPr>
              <w:pStyle w:val="Sansinterlig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D102D" w:rsidRDefault="00C75BA0" w:rsidP="00C75BA0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2B3C0B">
            <w:pPr>
              <w:pStyle w:val="Sansinterlig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{B}</w:t>
            </w:r>
          </w:p>
        </w:tc>
      </w:tr>
    </w:tbl>
    <w:p w:rsidR="005D102D" w:rsidRPr="00947C04" w:rsidRDefault="005D102D" w:rsidP="00C21621"/>
    <w:tbl>
      <w:tblPr>
        <w:tblW w:w="9394" w:type="dxa"/>
        <w:tblInd w:w="-106" w:type="dxa"/>
        <w:tblLayout w:type="fixed"/>
        <w:tblLook w:val="00A0"/>
      </w:tblPr>
      <w:tblGrid>
        <w:gridCol w:w="9394"/>
      </w:tblGrid>
      <w:tr w:rsidR="005D102D" w:rsidRPr="00947C04">
        <w:tc>
          <w:tcPr>
            <w:tcW w:w="9288" w:type="dxa"/>
          </w:tcPr>
          <w:p w:rsidR="005D102D" w:rsidRPr="00947C04" w:rsidRDefault="005D102D" w:rsidP="00887C42">
            <w:pPr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Signature(s) du (des) Chargé(e)(s) de cours</w:t>
            </w:r>
            <w:r>
              <w:rPr>
                <w:sz w:val="24"/>
                <w:szCs w:val="20"/>
              </w:rPr>
              <w:t> : {Prof}</w:t>
            </w:r>
          </w:p>
        </w:tc>
      </w:tr>
    </w:tbl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7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9F" w:rsidRDefault="00FB0B9F" w:rsidP="000905A7">
      <w:r>
        <w:separator/>
      </w:r>
    </w:p>
  </w:endnote>
  <w:endnote w:type="continuationSeparator" w:id="0">
    <w:p w:rsidR="00FB0B9F" w:rsidRDefault="00FB0B9F" w:rsidP="0009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097012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5BA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097012" w:rsidP="00C224C7">
    <w:pPr>
      <w:pStyle w:val="Pieddepage"/>
      <w:ind w:right="360"/>
    </w:pPr>
    <w:r w:rsidRPr="00097012"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Pr="006F1CA7">
      <w:rPr>
        <w:sz w:val="18"/>
        <w:szCs w:val="18"/>
      </w:rPr>
      <w:fldChar w:fldCharType="separate"/>
    </w:r>
    <w:r w:rsidR="00C75BA0">
      <w:rPr>
        <w:noProof/>
        <w:sz w:val="18"/>
        <w:szCs w:val="18"/>
      </w:rPr>
      <w:t>23/06/2013</w:t>
    </w:r>
    <w:r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297335">
      <w:rPr>
        <w:sz w:val="16"/>
        <w:szCs w:val="16"/>
      </w:rPr>
      <w:t xml:space="preserve"> – </w:t>
    </w:r>
    <w:proofErr w:type="spellStart"/>
    <w:r w:rsidR="00C75BA0">
      <w:rPr>
        <w:sz w:val="16"/>
        <w:szCs w:val="16"/>
      </w:rPr>
      <w:t>Asia</w:t>
    </w:r>
    <w:proofErr w:type="spellEnd"/>
    <w:r w:rsidR="006915E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9F" w:rsidRDefault="00FB0B9F" w:rsidP="000905A7">
      <w:r>
        <w:separator/>
      </w:r>
    </w:p>
  </w:footnote>
  <w:footnote w:type="continuationSeparator" w:id="0">
    <w:p w:rsidR="00FB0B9F" w:rsidRDefault="00FB0B9F" w:rsidP="00090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8"/>
  </w:num>
  <w:num w:numId="11">
    <w:abstractNumId w:val="8"/>
  </w:num>
  <w:num w:numId="12">
    <w:abstractNumId w:val="10"/>
  </w:num>
  <w:num w:numId="13">
    <w:abstractNumId w:val="2"/>
  </w:num>
  <w:num w:numId="14">
    <w:abstractNumId w:val="16"/>
  </w:num>
  <w:num w:numId="15">
    <w:abstractNumId w:val="15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0E4E"/>
    <w:rsid w:val="00010C57"/>
    <w:rsid w:val="00037732"/>
    <w:rsid w:val="00042912"/>
    <w:rsid w:val="000572F5"/>
    <w:rsid w:val="00065E73"/>
    <w:rsid w:val="00067906"/>
    <w:rsid w:val="000749E8"/>
    <w:rsid w:val="00090375"/>
    <w:rsid w:val="000905A7"/>
    <w:rsid w:val="00097012"/>
    <w:rsid w:val="000A1928"/>
    <w:rsid w:val="000B11FD"/>
    <w:rsid w:val="000D6022"/>
    <w:rsid w:val="000E07D4"/>
    <w:rsid w:val="000E2D3C"/>
    <w:rsid w:val="000E5E63"/>
    <w:rsid w:val="000E68A1"/>
    <w:rsid w:val="00100D95"/>
    <w:rsid w:val="00130E4E"/>
    <w:rsid w:val="00173931"/>
    <w:rsid w:val="0019399D"/>
    <w:rsid w:val="001C72BC"/>
    <w:rsid w:val="001E1934"/>
    <w:rsid w:val="0020271A"/>
    <w:rsid w:val="00220450"/>
    <w:rsid w:val="00241B24"/>
    <w:rsid w:val="0024288D"/>
    <w:rsid w:val="00260B51"/>
    <w:rsid w:val="00273229"/>
    <w:rsid w:val="002934EC"/>
    <w:rsid w:val="00297335"/>
    <w:rsid w:val="002B3C0B"/>
    <w:rsid w:val="002D1464"/>
    <w:rsid w:val="002E0E91"/>
    <w:rsid w:val="003148DC"/>
    <w:rsid w:val="00331081"/>
    <w:rsid w:val="00335824"/>
    <w:rsid w:val="003617D9"/>
    <w:rsid w:val="003861AE"/>
    <w:rsid w:val="00386A8E"/>
    <w:rsid w:val="003E433C"/>
    <w:rsid w:val="003E484C"/>
    <w:rsid w:val="0041058D"/>
    <w:rsid w:val="00422462"/>
    <w:rsid w:val="00427305"/>
    <w:rsid w:val="004326DC"/>
    <w:rsid w:val="00441AE5"/>
    <w:rsid w:val="00451A00"/>
    <w:rsid w:val="00460CA5"/>
    <w:rsid w:val="00473201"/>
    <w:rsid w:val="00474701"/>
    <w:rsid w:val="00476010"/>
    <w:rsid w:val="004A5863"/>
    <w:rsid w:val="004B4C6A"/>
    <w:rsid w:val="004C0D5C"/>
    <w:rsid w:val="005245E0"/>
    <w:rsid w:val="00524D4E"/>
    <w:rsid w:val="00565931"/>
    <w:rsid w:val="005949AC"/>
    <w:rsid w:val="005B277D"/>
    <w:rsid w:val="005C11CA"/>
    <w:rsid w:val="005D102D"/>
    <w:rsid w:val="005F2DF0"/>
    <w:rsid w:val="0060574A"/>
    <w:rsid w:val="00614D34"/>
    <w:rsid w:val="006170BF"/>
    <w:rsid w:val="00623A1D"/>
    <w:rsid w:val="006315E6"/>
    <w:rsid w:val="0063223E"/>
    <w:rsid w:val="0064314E"/>
    <w:rsid w:val="006629F4"/>
    <w:rsid w:val="00663327"/>
    <w:rsid w:val="006731FD"/>
    <w:rsid w:val="00681681"/>
    <w:rsid w:val="006830A3"/>
    <w:rsid w:val="006915EF"/>
    <w:rsid w:val="006A5C55"/>
    <w:rsid w:val="006A7BCF"/>
    <w:rsid w:val="006D42FE"/>
    <w:rsid w:val="006F1CA7"/>
    <w:rsid w:val="006F3386"/>
    <w:rsid w:val="007732FD"/>
    <w:rsid w:val="007C5D85"/>
    <w:rsid w:val="007D1DAC"/>
    <w:rsid w:val="007F0E5B"/>
    <w:rsid w:val="007F5186"/>
    <w:rsid w:val="00800A99"/>
    <w:rsid w:val="008020BA"/>
    <w:rsid w:val="00805FF4"/>
    <w:rsid w:val="00841505"/>
    <w:rsid w:val="00853E1F"/>
    <w:rsid w:val="0087325B"/>
    <w:rsid w:val="00886DB2"/>
    <w:rsid w:val="00887C42"/>
    <w:rsid w:val="008A23ED"/>
    <w:rsid w:val="008B65EB"/>
    <w:rsid w:val="008F16F3"/>
    <w:rsid w:val="00945294"/>
    <w:rsid w:val="0094653E"/>
    <w:rsid w:val="00947C04"/>
    <w:rsid w:val="009536E3"/>
    <w:rsid w:val="00955BB1"/>
    <w:rsid w:val="00964CF0"/>
    <w:rsid w:val="009805FD"/>
    <w:rsid w:val="0098309C"/>
    <w:rsid w:val="009A5CCA"/>
    <w:rsid w:val="009E01C1"/>
    <w:rsid w:val="009E34B2"/>
    <w:rsid w:val="009E5FE3"/>
    <w:rsid w:val="009E6A26"/>
    <w:rsid w:val="00A035CA"/>
    <w:rsid w:val="00A11776"/>
    <w:rsid w:val="00A43B54"/>
    <w:rsid w:val="00A52D0B"/>
    <w:rsid w:val="00A70CAB"/>
    <w:rsid w:val="00A73BC0"/>
    <w:rsid w:val="00AB1926"/>
    <w:rsid w:val="00AB1DF6"/>
    <w:rsid w:val="00AC106A"/>
    <w:rsid w:val="00AC63DB"/>
    <w:rsid w:val="00AE2428"/>
    <w:rsid w:val="00B12678"/>
    <w:rsid w:val="00B17D8E"/>
    <w:rsid w:val="00B311DB"/>
    <w:rsid w:val="00B429B5"/>
    <w:rsid w:val="00B504A0"/>
    <w:rsid w:val="00B728A1"/>
    <w:rsid w:val="00B75E27"/>
    <w:rsid w:val="00B83184"/>
    <w:rsid w:val="00BA45DD"/>
    <w:rsid w:val="00BE01DA"/>
    <w:rsid w:val="00BF3A2D"/>
    <w:rsid w:val="00BF5D1D"/>
    <w:rsid w:val="00C21621"/>
    <w:rsid w:val="00C218CC"/>
    <w:rsid w:val="00C224C7"/>
    <w:rsid w:val="00C32837"/>
    <w:rsid w:val="00C36212"/>
    <w:rsid w:val="00C41F7B"/>
    <w:rsid w:val="00C44623"/>
    <w:rsid w:val="00C75BA0"/>
    <w:rsid w:val="00C84AEB"/>
    <w:rsid w:val="00C92396"/>
    <w:rsid w:val="00CC4F84"/>
    <w:rsid w:val="00CC715F"/>
    <w:rsid w:val="00CD7ED7"/>
    <w:rsid w:val="00CF1760"/>
    <w:rsid w:val="00CF5448"/>
    <w:rsid w:val="00D029B8"/>
    <w:rsid w:val="00D06B68"/>
    <w:rsid w:val="00D35D31"/>
    <w:rsid w:val="00D552CD"/>
    <w:rsid w:val="00D73A90"/>
    <w:rsid w:val="00D77BA1"/>
    <w:rsid w:val="00D80AD5"/>
    <w:rsid w:val="00D81F9B"/>
    <w:rsid w:val="00D86D7B"/>
    <w:rsid w:val="00E04AD6"/>
    <w:rsid w:val="00E06120"/>
    <w:rsid w:val="00E271B8"/>
    <w:rsid w:val="00E52870"/>
    <w:rsid w:val="00EB2AD8"/>
    <w:rsid w:val="00ED767F"/>
    <w:rsid w:val="00EE14CB"/>
    <w:rsid w:val="00EE3BCE"/>
    <w:rsid w:val="00F32447"/>
    <w:rsid w:val="00F73657"/>
    <w:rsid w:val="00F860E4"/>
    <w:rsid w:val="00F96920"/>
    <w:rsid w:val="00FB0B9F"/>
    <w:rsid w:val="00FC662D"/>
    <w:rsid w:val="00FD1C92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MCDBEN</cp:lastModifiedBy>
  <cp:revision>3</cp:revision>
  <cp:lastPrinted>2013-01-10T12:02:00Z</cp:lastPrinted>
  <dcterms:created xsi:type="dcterms:W3CDTF">2013-06-19T13:43:00Z</dcterms:created>
  <dcterms:modified xsi:type="dcterms:W3CDTF">2013-06-23T17:23:00Z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