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 w:firstRow="1" w:lastRow="1" w:firstColumn="1" w:lastColumn="1" w:noHBand="0" w:noVBand="0"/>
      </w:tblPr>
      <w:tblGrid>
        <w:gridCol w:w="3616"/>
        <w:gridCol w:w="1565"/>
        <w:gridCol w:w="2650"/>
        <w:gridCol w:w="3019"/>
      </w:tblGrid>
      <w:tr w:rsidR="009E5FE3" w:rsidTr="004638E1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9E5FE3" w:rsidRPr="00FA1BFD" w:rsidRDefault="00610179" w:rsidP="00CC37EA">
            <w:pPr>
              <w:rPr>
                <w:rFonts w:ascii="Tahoma" w:hAnsi="Tahoma"/>
                <w:b/>
              </w:rPr>
            </w:pPr>
            <w:r>
              <w:rPr>
                <w:b/>
              </w:rPr>
              <w:t>4</w:t>
            </w:r>
            <w:r w:rsidR="004638E1">
              <w:rPr>
                <w:b/>
              </w:rPr>
              <w:t>58</w:t>
            </w:r>
          </w:p>
        </w:tc>
        <w:tc>
          <w:tcPr>
            <w:tcW w:w="3019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4638E1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4215" w:type="dxa"/>
            <w:gridSpan w:val="2"/>
          </w:tcPr>
          <w:p w:rsidR="009E5FE3" w:rsidRPr="00720D0B" w:rsidRDefault="004638E1" w:rsidP="00DD15D1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36"/>
                <w:szCs w:val="36"/>
                <w:shd w:val="clear" w:color="auto" w:fill="FFFFFF"/>
              </w:rPr>
              <w:t>Sommellerie – niveau1</w:t>
            </w:r>
          </w:p>
        </w:tc>
        <w:tc>
          <w:tcPr>
            <w:tcW w:w="3019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927F2B" w:rsidRDefault="009E5FE3" w:rsidP="005C11C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>Date de l’accord par le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927F2B" w:rsidRDefault="005D102D" w:rsidP="00F32447">
      <w:pPr>
        <w:rPr>
          <w:sz w:val="16"/>
          <w:szCs w:val="16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NonAcquis</w:t>
      </w:r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7837"/>
        <w:gridCol w:w="1271"/>
        <w:gridCol w:w="1259"/>
      </w:tblGrid>
      <w:tr w:rsidR="005D102D" w:rsidRPr="00947C04" w:rsidTr="001B45B0">
        <w:tc>
          <w:tcPr>
            <w:tcW w:w="521" w:type="dxa"/>
            <w:tcBorders>
              <w:top w:val="nil"/>
              <w:left w:val="nil"/>
              <w:bottom w:val="nil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C37391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4638E1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</w:t>
            </w:r>
            <w:r w:rsidR="004638E1">
              <w:rPr>
                <w:sz w:val="18"/>
                <w:szCs w:val="18"/>
              </w:rPr>
              <w:t>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6C5FDB" w:rsidRPr="004638E1" w:rsidRDefault="004638E1" w:rsidP="004638E1">
            <w:pPr>
              <w:numPr>
                <w:ilvl w:val="0"/>
                <w:numId w:val="23"/>
              </w:num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4638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d’établir des cartes des vins en fonction des types et des catégories de restaurants 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4638E1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4638E1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4638E1" w:rsidP="004638E1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CC37EA" w:rsidRPr="004638E1" w:rsidRDefault="004638E1" w:rsidP="004638E1">
            <w:pPr>
              <w:numPr>
                <w:ilvl w:val="0"/>
                <w:numId w:val="23"/>
              </w:num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4638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d’appliquer les caractéristiques des vins de France à la restauration professionnelle;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4638E1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4638E1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638E1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Default="004638E1" w:rsidP="004638E1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4638E1" w:rsidRDefault="004638E1" w:rsidP="004638E1">
            <w:pPr>
              <w:numPr>
                <w:ilvl w:val="0"/>
                <w:numId w:val="23"/>
              </w:num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4638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d’utiliser la technique de dégustation appropriée d’un produit;</w:t>
            </w:r>
          </w:p>
          <w:p w:rsidR="004638E1" w:rsidRPr="004638E1" w:rsidRDefault="004638E1" w:rsidP="004638E1">
            <w:pPr>
              <w:spacing w:line="300" w:lineRule="atLeast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B3C0B" w:rsidRDefault="004638E1" w:rsidP="004638E1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638E1" w:rsidRPr="002B3C0B" w:rsidRDefault="004638E1" w:rsidP="004638E1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638E1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Default="004638E1" w:rsidP="004638E1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4638E1" w:rsidRDefault="004638E1" w:rsidP="004638E1">
            <w:pPr>
              <w:numPr>
                <w:ilvl w:val="0"/>
                <w:numId w:val="23"/>
              </w:num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4638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de proposer des vins appropriés aux mets demandés en appliquant les techniques commerciales et langagières spécifiques;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B3C0B" w:rsidRDefault="004638E1" w:rsidP="004638E1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638E1" w:rsidRPr="002B3C0B" w:rsidRDefault="004638E1" w:rsidP="004638E1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638E1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Default="004638E1" w:rsidP="004638E1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Default="004638E1" w:rsidP="004638E1">
            <w:pPr>
              <w:numPr>
                <w:ilvl w:val="0"/>
                <w:numId w:val="23"/>
              </w:num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4638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de justifier ses propositions.</w:t>
            </w:r>
          </w:p>
          <w:p w:rsidR="004638E1" w:rsidRPr="004638E1" w:rsidRDefault="004638E1" w:rsidP="004638E1">
            <w:pPr>
              <w:spacing w:line="300" w:lineRule="atLeast"/>
              <w:ind w:left="72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B3C0B" w:rsidRDefault="004638E1" w:rsidP="004638E1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638E1" w:rsidRPr="002B3C0B" w:rsidRDefault="004638E1" w:rsidP="004638E1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Consignes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927F2B" w:rsidRDefault="005D102D" w:rsidP="00C21621">
      <w:pPr>
        <w:pStyle w:val="Sansinterligne"/>
        <w:rPr>
          <w:sz w:val="16"/>
          <w:szCs w:val="16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CC37EA" w:rsidRPr="00945294" w:rsidRDefault="004638E1" w:rsidP="0097066D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sym w:font="Symbol" w:char="F0B7"/>
      </w:r>
      <w:r>
        <w:t xml:space="preserve"> Le niveau de précision pour décrire les caractéristiques des régions vinicoles françaises ; </w:t>
      </w:r>
      <w:r>
        <w:sym w:font="Symbol" w:char="F0B7"/>
      </w:r>
      <w:r>
        <w:t xml:space="preserve"> La finesse de l’analyse lors de la dégustation d’un vin ; </w:t>
      </w:r>
      <w:r>
        <w:sym w:font="Symbol" w:char="F0B7"/>
      </w:r>
      <w:r>
        <w:t xml:space="preserve"> Le niveau de pertinence dans les propositions des accords mets/vins ; </w:t>
      </w:r>
      <w:r>
        <w:sym w:font="Symbol" w:char="F0B7"/>
      </w:r>
      <w:r>
        <w:t xml:space="preserve"> Le niveau de qualité langagière spécifique au métier.</w:t>
      </w: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610179">
        <w:tc>
          <w:tcPr>
            <w:tcW w:w="6818" w:type="dxa"/>
          </w:tcPr>
          <w:p w:rsidR="00610179" w:rsidRPr="00EA370D" w:rsidRDefault="004638E1" w:rsidP="004638E1">
            <w:pPr>
              <w:pStyle w:val="Sansinterligne"/>
              <w:keepNext/>
              <w:keepLines/>
              <w:tabs>
                <w:tab w:val="left" w:pos="1008"/>
              </w:tabs>
              <w:rPr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Théorie</w:t>
            </w:r>
          </w:p>
        </w:tc>
        <w:tc>
          <w:tcPr>
            <w:tcW w:w="850" w:type="dxa"/>
            <w:vAlign w:val="center"/>
          </w:tcPr>
          <w:p w:rsidR="00610179" w:rsidRPr="00947C04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10179" w:rsidRDefault="004638E1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00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4638E1" w:rsidP="00720D0B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Labo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4638E1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00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4638E1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27F2B" w:rsidRDefault="005D102D" w:rsidP="00C21621">
      <w:pPr>
        <w:rPr>
          <w:sz w:val="16"/>
          <w:szCs w:val="16"/>
        </w:rPr>
      </w:pPr>
    </w:p>
    <w:tbl>
      <w:tblPr>
        <w:tblW w:w="93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68" w:rsidRDefault="003B2768" w:rsidP="000905A7">
      <w:r>
        <w:separator/>
      </w:r>
    </w:p>
  </w:endnote>
  <w:endnote w:type="continuationSeparator" w:id="0">
    <w:p w:rsidR="003B2768" w:rsidRDefault="003B2768" w:rsidP="000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9145B2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638E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3B2768" w:rsidP="00C224C7">
    <w:pPr>
      <w:pStyle w:val="Pieddepage"/>
      <w:ind w:right="360"/>
    </w:pPr>
    <w:r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="009145B2"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="009145B2" w:rsidRPr="006F1CA7">
      <w:rPr>
        <w:sz w:val="18"/>
        <w:szCs w:val="18"/>
      </w:rPr>
      <w:fldChar w:fldCharType="separate"/>
    </w:r>
    <w:r w:rsidR="004638E1">
      <w:rPr>
        <w:noProof/>
        <w:sz w:val="18"/>
        <w:szCs w:val="18"/>
      </w:rPr>
      <w:t>13/06/2016</w:t>
    </w:r>
    <w:r w:rsidR="009145B2"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E365AC">
      <w:rPr>
        <w:sz w:val="16"/>
        <w:szCs w:val="16"/>
      </w:rPr>
      <w:t xml:space="preserve"> – </w:t>
    </w:r>
    <w:r w:rsidR="004638E1">
      <w:rPr>
        <w:sz w:val="16"/>
        <w:szCs w:val="16"/>
      </w:rPr>
      <w:t>Sommellerie – Niveau 1</w:t>
    </w:r>
    <w:r w:rsidR="006915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68" w:rsidRDefault="003B2768" w:rsidP="000905A7">
      <w:r>
        <w:separator/>
      </w:r>
    </w:p>
  </w:footnote>
  <w:footnote w:type="continuationSeparator" w:id="0">
    <w:p w:rsidR="003B2768" w:rsidRDefault="003B2768" w:rsidP="000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7092"/>
    <w:multiLevelType w:val="hybridMultilevel"/>
    <w:tmpl w:val="8B68BB92"/>
    <w:lvl w:ilvl="0" w:tplc="14EABA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74E2"/>
    <w:multiLevelType w:val="hybridMultilevel"/>
    <w:tmpl w:val="F4144BAC"/>
    <w:lvl w:ilvl="0" w:tplc="6BD2C1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251B0"/>
    <w:multiLevelType w:val="multilevel"/>
    <w:tmpl w:val="06E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21"/>
  </w:num>
  <w:num w:numId="11">
    <w:abstractNumId w:val="9"/>
  </w:num>
  <w:num w:numId="12">
    <w:abstractNumId w:val="11"/>
  </w:num>
  <w:num w:numId="13">
    <w:abstractNumId w:val="2"/>
  </w:num>
  <w:num w:numId="14">
    <w:abstractNumId w:val="18"/>
  </w:num>
  <w:num w:numId="15">
    <w:abstractNumId w:val="17"/>
  </w:num>
  <w:num w:numId="16">
    <w:abstractNumId w:val="22"/>
  </w:num>
  <w:num w:numId="17">
    <w:abstractNumId w:val="1"/>
  </w:num>
  <w:num w:numId="18">
    <w:abstractNumId w:val="12"/>
  </w:num>
  <w:num w:numId="19">
    <w:abstractNumId w:val="10"/>
  </w:num>
  <w:num w:numId="20">
    <w:abstractNumId w:val="14"/>
  </w:num>
  <w:num w:numId="21">
    <w:abstractNumId w:val="16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4E"/>
    <w:rsid w:val="00010C57"/>
    <w:rsid w:val="00037732"/>
    <w:rsid w:val="00042912"/>
    <w:rsid w:val="000572F5"/>
    <w:rsid w:val="00065E73"/>
    <w:rsid w:val="000749E8"/>
    <w:rsid w:val="0008008E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9399D"/>
    <w:rsid w:val="001B45B0"/>
    <w:rsid w:val="001C01A0"/>
    <w:rsid w:val="001C72BC"/>
    <w:rsid w:val="001E1934"/>
    <w:rsid w:val="001F1716"/>
    <w:rsid w:val="0020271A"/>
    <w:rsid w:val="00220450"/>
    <w:rsid w:val="00241B24"/>
    <w:rsid w:val="0024288D"/>
    <w:rsid w:val="00260B51"/>
    <w:rsid w:val="00273229"/>
    <w:rsid w:val="002B3C0B"/>
    <w:rsid w:val="002D1464"/>
    <w:rsid w:val="002E0E91"/>
    <w:rsid w:val="003001AF"/>
    <w:rsid w:val="003148DC"/>
    <w:rsid w:val="00331081"/>
    <w:rsid w:val="00360D90"/>
    <w:rsid w:val="003617D9"/>
    <w:rsid w:val="003861AE"/>
    <w:rsid w:val="00386A8E"/>
    <w:rsid w:val="003B2768"/>
    <w:rsid w:val="003E433C"/>
    <w:rsid w:val="003E484C"/>
    <w:rsid w:val="0041058D"/>
    <w:rsid w:val="004170D4"/>
    <w:rsid w:val="00422462"/>
    <w:rsid w:val="00425882"/>
    <w:rsid w:val="00427305"/>
    <w:rsid w:val="004326DC"/>
    <w:rsid w:val="00441AE5"/>
    <w:rsid w:val="00460CA5"/>
    <w:rsid w:val="004638E1"/>
    <w:rsid w:val="00473201"/>
    <w:rsid w:val="00474701"/>
    <w:rsid w:val="00476010"/>
    <w:rsid w:val="004A5863"/>
    <w:rsid w:val="004B4C6A"/>
    <w:rsid w:val="004C0D5C"/>
    <w:rsid w:val="004E13B8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0179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858A0"/>
    <w:rsid w:val="006915EF"/>
    <w:rsid w:val="006A5C55"/>
    <w:rsid w:val="006A7BCF"/>
    <w:rsid w:val="006C5FDB"/>
    <w:rsid w:val="006D42FE"/>
    <w:rsid w:val="006F1CA7"/>
    <w:rsid w:val="006F3386"/>
    <w:rsid w:val="00704AEB"/>
    <w:rsid w:val="00720D0B"/>
    <w:rsid w:val="00765E79"/>
    <w:rsid w:val="007732FD"/>
    <w:rsid w:val="007C5D85"/>
    <w:rsid w:val="007C6CCF"/>
    <w:rsid w:val="007D1DAC"/>
    <w:rsid w:val="007F0E5B"/>
    <w:rsid w:val="007F5186"/>
    <w:rsid w:val="00800A99"/>
    <w:rsid w:val="008020BA"/>
    <w:rsid w:val="00805FF4"/>
    <w:rsid w:val="008176A3"/>
    <w:rsid w:val="00841505"/>
    <w:rsid w:val="00853E1F"/>
    <w:rsid w:val="0087325B"/>
    <w:rsid w:val="00886DB2"/>
    <w:rsid w:val="00887C42"/>
    <w:rsid w:val="00894649"/>
    <w:rsid w:val="008A23ED"/>
    <w:rsid w:val="008A3B8B"/>
    <w:rsid w:val="008B65EB"/>
    <w:rsid w:val="008F16F3"/>
    <w:rsid w:val="00906A9E"/>
    <w:rsid w:val="009145B2"/>
    <w:rsid w:val="00927F2B"/>
    <w:rsid w:val="00945294"/>
    <w:rsid w:val="0094653E"/>
    <w:rsid w:val="00947C04"/>
    <w:rsid w:val="009536E3"/>
    <w:rsid w:val="00955BB1"/>
    <w:rsid w:val="00964CF0"/>
    <w:rsid w:val="0097066D"/>
    <w:rsid w:val="00970E5E"/>
    <w:rsid w:val="009805FD"/>
    <w:rsid w:val="0098309C"/>
    <w:rsid w:val="009975A7"/>
    <w:rsid w:val="009A5CCA"/>
    <w:rsid w:val="009E01C1"/>
    <w:rsid w:val="009E34B2"/>
    <w:rsid w:val="009E5FE3"/>
    <w:rsid w:val="009E6A26"/>
    <w:rsid w:val="00A035CA"/>
    <w:rsid w:val="00A11776"/>
    <w:rsid w:val="00A21223"/>
    <w:rsid w:val="00A43B54"/>
    <w:rsid w:val="00A55C09"/>
    <w:rsid w:val="00A70CAB"/>
    <w:rsid w:val="00A73BC0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090E"/>
    <w:rsid w:val="00BF3A2D"/>
    <w:rsid w:val="00BF5D1D"/>
    <w:rsid w:val="00C21621"/>
    <w:rsid w:val="00C218CC"/>
    <w:rsid w:val="00C224C7"/>
    <w:rsid w:val="00C32837"/>
    <w:rsid w:val="00C36212"/>
    <w:rsid w:val="00C37391"/>
    <w:rsid w:val="00C41F7B"/>
    <w:rsid w:val="00C44623"/>
    <w:rsid w:val="00C471A2"/>
    <w:rsid w:val="00C475E3"/>
    <w:rsid w:val="00C61C70"/>
    <w:rsid w:val="00C84AEB"/>
    <w:rsid w:val="00C92396"/>
    <w:rsid w:val="00CB4528"/>
    <w:rsid w:val="00CC37EA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554F0"/>
    <w:rsid w:val="00D73A90"/>
    <w:rsid w:val="00D77BA1"/>
    <w:rsid w:val="00D80AD5"/>
    <w:rsid w:val="00D81F9B"/>
    <w:rsid w:val="00D86D7B"/>
    <w:rsid w:val="00DD15D1"/>
    <w:rsid w:val="00DD760A"/>
    <w:rsid w:val="00DF2435"/>
    <w:rsid w:val="00DF2B0E"/>
    <w:rsid w:val="00E04AD6"/>
    <w:rsid w:val="00E06120"/>
    <w:rsid w:val="00E271B8"/>
    <w:rsid w:val="00E365AC"/>
    <w:rsid w:val="00E52870"/>
    <w:rsid w:val="00E829AD"/>
    <w:rsid w:val="00EB2AD8"/>
    <w:rsid w:val="00ED767F"/>
    <w:rsid w:val="00EE14CB"/>
    <w:rsid w:val="00EE3BCE"/>
    <w:rsid w:val="00EF6E5D"/>
    <w:rsid w:val="00F32447"/>
    <w:rsid w:val="00F37C06"/>
    <w:rsid w:val="00F471D8"/>
    <w:rsid w:val="00F73657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AA6C5E0-153F-4F79-92B1-BD7B3AA5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CD3F-D380-4E56-BA43-B0BF5912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 Cefor</cp:lastModifiedBy>
  <cp:revision>7</cp:revision>
  <cp:lastPrinted>2013-01-10T12:02:00Z</cp:lastPrinted>
  <dcterms:created xsi:type="dcterms:W3CDTF">2014-12-18T17:25:00Z</dcterms:created>
  <dcterms:modified xsi:type="dcterms:W3CDTF">2016-06-13T11:53:00Z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