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857236">
              <w:rPr>
                <w:b/>
                <w:sz w:val="20"/>
              </w:rPr>
              <w:t>{AS</w:t>
            </w:r>
            <w:r w:rsidR="00857236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40300" w:rsidRPr="001C71FD" w:rsidRDefault="00340300" w:rsidP="001C71FD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2"/>
          <w:szCs w:val="22"/>
        </w:rPr>
        <w:t xml:space="preserve">  </w:t>
      </w:r>
      <w:r w:rsidR="001C71FD">
        <w:rPr>
          <w:i/>
          <w:sz w:val="22"/>
          <w:szCs w:val="22"/>
        </w:rPr>
        <w:t xml:space="preserve"> </w:t>
      </w: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66661D">
        <w:rPr>
          <w:rFonts w:asciiTheme="minorHAnsi" w:hAnsiTheme="minorHAnsi" w:cstheme="minorHAnsi"/>
          <w:b/>
          <w:i/>
          <w:sz w:val="20"/>
        </w:rPr>
        <w:t xml:space="preserve"> </w:t>
      </w:r>
      <w:r w:rsidR="00797A9B">
        <w:rPr>
          <w:rFonts w:asciiTheme="minorHAnsi" w:hAnsiTheme="minorHAnsi" w:cstheme="minorHAnsi"/>
          <w:b/>
          <w:i/>
          <w:sz w:val="20"/>
        </w:rPr>
        <w:t>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1C71FD">
        <w:trPr>
          <w:trHeight w:val="325"/>
        </w:trPr>
        <w:tc>
          <w:tcPr>
            <w:tcW w:w="1939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 de UF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1C71FD" w:rsidRDefault="008900C6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494</w:t>
            </w:r>
          </w:p>
        </w:tc>
        <w:tc>
          <w:tcPr>
            <w:tcW w:w="1362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1C71FD">
        <w:trPr>
          <w:trHeight w:val="363"/>
        </w:trPr>
        <w:tc>
          <w:tcPr>
            <w:tcW w:w="1939" w:type="dxa"/>
          </w:tcPr>
          <w:p w:rsidR="00A44B01" w:rsidRPr="00D06A0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b/>
                <w:sz w:val="18"/>
                <w:szCs w:val="18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D06A05" w:rsidRDefault="00C30FDE" w:rsidP="00C30F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i/>
                <w:sz w:val="18"/>
                <w:szCs w:val="18"/>
              </w:rPr>
              <w:t>Œnologie France  climat méditerranéen et continental 1</w:t>
            </w:r>
          </w:p>
        </w:tc>
        <w:tc>
          <w:tcPr>
            <w:tcW w:w="1362" w:type="dxa"/>
          </w:tcPr>
          <w:p w:rsidR="00A44B01" w:rsidRPr="00D06A05" w:rsidRDefault="00C30FDE" w:rsidP="005E09E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i/>
                <w:sz w:val="18"/>
                <w:szCs w:val="18"/>
              </w:rPr>
              <w:t>80</w:t>
            </w:r>
          </w:p>
        </w:tc>
        <w:tc>
          <w:tcPr>
            <w:tcW w:w="2714" w:type="dxa"/>
          </w:tcPr>
          <w:p w:rsidR="00A44B01" w:rsidRPr="00D06A05" w:rsidRDefault="00C30FDE" w:rsidP="005E09E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i/>
                <w:sz w:val="18"/>
                <w:szCs w:val="18"/>
              </w:rPr>
              <w:t>ESST – 41</w:t>
            </w:r>
            <w:r w:rsidR="008900C6">
              <w:rPr>
                <w:rFonts w:asciiTheme="minorHAnsi" w:hAnsiTheme="minorHAnsi"/>
                <w:i/>
                <w:sz w:val="18"/>
                <w:szCs w:val="18"/>
              </w:rPr>
              <w:t xml:space="preserve"> 14 16 U21 E2</w:t>
            </w:r>
            <w:bookmarkStart w:id="0" w:name="_GoBack"/>
            <w:bookmarkEnd w:id="0"/>
          </w:p>
        </w:tc>
        <w:tc>
          <w:tcPr>
            <w:tcW w:w="2378" w:type="dxa"/>
          </w:tcPr>
          <w:p w:rsidR="00A44B01" w:rsidRPr="00D06A0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b/>
                <w:sz w:val="18"/>
                <w:szCs w:val="18"/>
              </w:rPr>
              <w:t>{Classe}</w:t>
            </w:r>
          </w:p>
        </w:tc>
      </w:tr>
    </w:tbl>
    <w:p w:rsidR="002847E2" w:rsidRPr="00D06A05" w:rsidRDefault="002847E2" w:rsidP="001C71FD">
      <w:pPr>
        <w:rPr>
          <w:b/>
          <w:i/>
          <w:sz w:val="10"/>
          <w:szCs w:val="10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7258"/>
      </w:tblGrid>
      <w:tr w:rsidR="00D25852" w:rsidTr="00F735B5">
        <w:tc>
          <w:tcPr>
            <w:tcW w:w="3798" w:type="dxa"/>
            <w:shd w:val="clear" w:color="auto" w:fill="auto"/>
          </w:tcPr>
          <w:p w:rsidR="00D25852" w:rsidRPr="001803B5" w:rsidRDefault="00D2585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7258" w:type="dxa"/>
          </w:tcPr>
          <w:p w:rsidR="00D25852" w:rsidRPr="001803B5" w:rsidRDefault="00D25852" w:rsidP="00DB3847">
            <w:pPr>
              <w:rPr>
                <w:rFonts w:asciiTheme="minorHAnsi" w:hAnsiTheme="minorHAnsi" w:cstheme="minorHAnsi"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Date de l’accord par le CE</w:t>
            </w:r>
          </w:p>
        </w:tc>
      </w:tr>
    </w:tbl>
    <w:p w:rsidR="00952C43" w:rsidRPr="002847E2" w:rsidRDefault="00EA68AB" w:rsidP="002847E2">
      <w:pPr>
        <w:rPr>
          <w:i/>
          <w:sz w:val="10"/>
          <w:szCs w:val="10"/>
        </w:rPr>
      </w:pPr>
      <w:r>
        <w:rPr>
          <w:i/>
          <w:sz w:val="10"/>
          <w:szCs w:val="10"/>
        </w:rPr>
        <w:t xml:space="preserve"> N n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778"/>
        <w:gridCol w:w="810"/>
        <w:gridCol w:w="1985"/>
        <w:gridCol w:w="992"/>
        <w:gridCol w:w="2126"/>
        <w:gridCol w:w="817"/>
        <w:gridCol w:w="655"/>
        <w:gridCol w:w="650"/>
        <w:gridCol w:w="2272"/>
      </w:tblGrid>
      <w:tr w:rsidR="00D06A05" w:rsidRPr="000D3460" w:rsidTr="00B47E3F">
        <w:trPr>
          <w:trHeight w:val="276"/>
        </w:trPr>
        <w:tc>
          <w:tcPr>
            <w:tcW w:w="11085" w:type="dxa"/>
            <w:gridSpan w:val="9"/>
          </w:tcPr>
          <w:p w:rsidR="00D06A05" w:rsidRPr="002847E2" w:rsidRDefault="00D06A05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E178B9" w:rsidRPr="000D3460" w:rsidTr="00D06A05">
        <w:trPr>
          <w:trHeight w:val="496"/>
        </w:trPr>
        <w:tc>
          <w:tcPr>
            <w:tcW w:w="4565" w:type="dxa"/>
            <w:gridSpan w:val="4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943" w:type="dxa"/>
            <w:gridSpan w:val="2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5F2A3A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655" w:type="dxa"/>
          </w:tcPr>
          <w:p w:rsidR="00E178B9" w:rsidRDefault="00952C43" w:rsidP="00E178B9">
            <w:pPr>
              <w:ind w:left="-114"/>
              <w:jc w:val="center"/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</w:pPr>
            <w:r w:rsidRPr="00952C43"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  <w:t>Non Acquis</w:t>
            </w:r>
          </w:p>
          <w:p w:rsidR="00952C43" w:rsidRPr="00E178B9" w:rsidRDefault="00952C43" w:rsidP="00E178B9">
            <w:pPr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650" w:type="dxa"/>
          </w:tcPr>
          <w:p w:rsidR="00952C43" w:rsidRDefault="00952C43" w:rsidP="00D25852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</w:t>
            </w:r>
            <w: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cquis</w:t>
            </w:r>
          </w:p>
          <w:p w:rsidR="00952C43" w:rsidRPr="00E178B9" w:rsidRDefault="00952C43" w:rsidP="00D25852">
            <w:pPr>
              <w:ind w:left="-155" w:firstLine="13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50%</w:t>
            </w:r>
          </w:p>
        </w:tc>
        <w:tc>
          <w:tcPr>
            <w:tcW w:w="2272" w:type="dxa"/>
          </w:tcPr>
          <w:p w:rsidR="00952C43" w:rsidRPr="00762CAB" w:rsidRDefault="00952C4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1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préciser les principales caractéristiques des régions viticoles françaises vues dans l’unité de formation ;</w:t>
            </w:r>
          </w:p>
        </w:tc>
        <w:tc>
          <w:tcPr>
            <w:tcW w:w="2943" w:type="dxa"/>
            <w:gridSpan w:val="2"/>
          </w:tcPr>
          <w:p w:rsidR="00E81BCF" w:rsidRDefault="00E81BCF" w:rsidP="00D06A05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uperficie et </w:t>
            </w:r>
            <w:r>
              <w:rPr>
                <w:rFonts w:ascii="Calibri" w:hAnsi="Calibri"/>
                <w:sz w:val="18"/>
                <w:szCs w:val="18"/>
              </w:rPr>
              <w:t xml:space="preserve">zone </w:t>
            </w:r>
            <w:r w:rsidRPr="00D06A05">
              <w:rPr>
                <w:rFonts w:ascii="Calibri" w:hAnsi="Calibri"/>
                <w:sz w:val="18"/>
                <w:szCs w:val="18"/>
              </w:rPr>
              <w:t>de production</w:t>
            </w:r>
          </w:p>
          <w:p w:rsidR="00D06A05" w:rsidRPr="00E81BCF" w:rsidRDefault="00D06A05" w:rsidP="00E81BCF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c</w:t>
            </w:r>
            <w:r w:rsidR="00E81BCF">
              <w:rPr>
                <w:rFonts w:ascii="Calibri" w:hAnsi="Calibri"/>
                <w:sz w:val="18"/>
                <w:szCs w:val="18"/>
              </w:rPr>
              <w:t>limat</w:t>
            </w:r>
          </w:p>
          <w:p w:rsidR="00E81BCF" w:rsidRDefault="00D06A05" w:rsidP="00E81BCF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géologie principale</w:t>
            </w:r>
          </w:p>
          <w:p w:rsidR="00952C43" w:rsidRPr="00E81BCF" w:rsidRDefault="00E81BCF" w:rsidP="00E81BCF">
            <w:pPr>
              <w:pStyle w:val="Standard"/>
              <w:ind w:left="142" w:hanging="142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D06A05">
              <w:rPr>
                <w:rFonts w:ascii="Calibri" w:hAnsi="Calibri"/>
                <w:sz w:val="18"/>
                <w:szCs w:val="18"/>
              </w:rPr>
              <w:t>encépagement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2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synthétiser la législation en cours dans les diverses régions vinicoles ;</w:t>
            </w:r>
          </w:p>
        </w:tc>
        <w:tc>
          <w:tcPr>
            <w:tcW w:w="2943" w:type="dxa"/>
            <w:gridSpan w:val="2"/>
          </w:tcPr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mentions d'étiquetages</w:t>
            </w:r>
          </w:p>
          <w:p w:rsidR="00E81BCF" w:rsidRDefault="00E81BCF" w:rsidP="00E81BCF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législations particulaires propre à </w:t>
            </w:r>
          </w:p>
          <w:p w:rsidR="00D06A05" w:rsidRPr="00D06A05" w:rsidRDefault="00E81BCF" w:rsidP="00E81BCF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certaines régions vinicoles</w:t>
            </w:r>
          </w:p>
          <w:p w:rsidR="00E81BCF" w:rsidRDefault="00D06A05" w:rsidP="00E81BCF">
            <w:pPr>
              <w:ind w:left="28" w:hanging="28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81BCF">
              <w:rPr>
                <w:rFonts w:ascii="Calibri" w:hAnsi="Calibri"/>
                <w:sz w:val="18"/>
                <w:szCs w:val="18"/>
              </w:rPr>
              <w:t>vinifications particulaires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 propres à</w:t>
            </w:r>
          </w:p>
          <w:p w:rsidR="00952C43" w:rsidRPr="00E81BCF" w:rsidRDefault="00D06A05" w:rsidP="00E81BCF">
            <w:pPr>
              <w:ind w:left="28" w:hanging="28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B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certaines </w:t>
            </w:r>
            <w:r w:rsidR="00E81B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appellations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9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3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6E3B7A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i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de rédiger une fiche de dégustation avec pertinence vis-à-vis des vins dégustés ;</w:t>
            </w:r>
          </w:p>
        </w:tc>
        <w:tc>
          <w:tcPr>
            <w:tcW w:w="2943" w:type="dxa"/>
            <w:gridSpan w:val="2"/>
          </w:tcPr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visuelle</w:t>
            </w:r>
          </w:p>
          <w:p w:rsidR="00D06A05" w:rsidRPr="00D06A05" w:rsidRDefault="00D06A05" w:rsidP="00D06A05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olfactive</w:t>
            </w:r>
          </w:p>
          <w:p w:rsidR="00952C43" w:rsidRPr="00D06A05" w:rsidRDefault="00D06A05" w:rsidP="00D06A05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gustative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8B9" w:rsidRPr="000D3460" w:rsidTr="00D06A05">
        <w:trPr>
          <w:trHeight w:val="473"/>
        </w:trPr>
        <w:tc>
          <w:tcPr>
            <w:tcW w:w="778" w:type="dxa"/>
          </w:tcPr>
          <w:p w:rsidR="00952C43" w:rsidRPr="00D06A05" w:rsidRDefault="00952C43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/>
                <w:sz w:val="18"/>
                <w:szCs w:val="18"/>
              </w:rPr>
              <w:t>A.A 4</w:t>
            </w:r>
          </w:p>
        </w:tc>
        <w:tc>
          <w:tcPr>
            <w:tcW w:w="3787" w:type="dxa"/>
            <w:gridSpan w:val="3"/>
          </w:tcPr>
          <w:p w:rsidR="00952C43" w:rsidRPr="00D06A05" w:rsidRDefault="00952C43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18"/>
                <w:szCs w:val="18"/>
              </w:rPr>
            </w:pPr>
            <w:r w:rsidRPr="00D06A05">
              <w:rPr>
                <w:rFonts w:asciiTheme="minorHAnsi" w:hAnsiTheme="minorHAnsi" w:cstheme="minorHAnsi"/>
                <w:sz w:val="18"/>
                <w:szCs w:val="18"/>
                <w:lang w:eastAsia="fr-BE"/>
              </w:rPr>
              <w:t>de proposer des accompagnements judicieux en rapport avec les régions vinicoles vues.</w:t>
            </w:r>
          </w:p>
        </w:tc>
        <w:tc>
          <w:tcPr>
            <w:tcW w:w="2943" w:type="dxa"/>
            <w:gridSpan w:val="2"/>
          </w:tcPr>
          <w:p w:rsidR="00E81BCF" w:rsidRPr="00E81BCF" w:rsidRDefault="00E81BCF" w:rsidP="00D06A05">
            <w:pPr>
              <w:pStyle w:val="Standard"/>
              <w:rPr>
                <w:sz w:val="8"/>
                <w:szCs w:val="8"/>
              </w:rPr>
            </w:pPr>
          </w:p>
          <w:p w:rsidR="00D06A05" w:rsidRPr="00D06A05" w:rsidRDefault="00D06A05" w:rsidP="00D06A0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81BCF">
              <w:rPr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Accords géographique</w:t>
            </w:r>
            <w:r w:rsidR="00E81BCF">
              <w:rPr>
                <w:rFonts w:ascii="Calibri" w:hAnsi="Calibri"/>
                <w:sz w:val="18"/>
                <w:szCs w:val="18"/>
              </w:rPr>
              <w:t>s</w:t>
            </w:r>
          </w:p>
          <w:p w:rsidR="00952C43" w:rsidRPr="00D06A05" w:rsidRDefault="00D06A05" w:rsidP="00D06A05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Accords contemporain</w:t>
            </w:r>
            <w:r w:rsidR="00E81BCF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952C43" w:rsidRPr="00D06A05" w:rsidRDefault="00952C43" w:rsidP="00797B30">
            <w:p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7360" w:rsidRPr="000D3460" w:rsidTr="006658BA">
        <w:trPr>
          <w:trHeight w:val="173"/>
        </w:trPr>
        <w:tc>
          <w:tcPr>
            <w:tcW w:w="11085" w:type="dxa"/>
            <w:gridSpan w:val="9"/>
          </w:tcPr>
          <w:p w:rsidR="00DC7360" w:rsidRPr="006D3B62" w:rsidRDefault="00DC7360" w:rsidP="00827E4B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DC7360" w:rsidRPr="00522F0D" w:rsidRDefault="00DC7360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D25852" w:rsidRPr="000D3460" w:rsidTr="00D25852">
        <w:trPr>
          <w:trHeight w:val="542"/>
        </w:trPr>
        <w:tc>
          <w:tcPr>
            <w:tcW w:w="1588" w:type="dxa"/>
            <w:gridSpan w:val="2"/>
          </w:tcPr>
          <w:p w:rsidR="00D25852" w:rsidRPr="00827E4B" w:rsidRDefault="00D25852" w:rsidP="00827E4B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D25852" w:rsidRPr="00AF7B7E" w:rsidRDefault="00D25852" w:rsidP="00F451DE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D25852" w:rsidRDefault="00D25852" w:rsidP="00F451DE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D25852" w:rsidRPr="006D3B62" w:rsidRDefault="00D25852" w:rsidP="00F451DE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D25852" w:rsidRPr="00522F0D" w:rsidRDefault="00D25852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D25852" w:rsidRDefault="00D25852" w:rsidP="00A44B0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D25852" w:rsidRDefault="00D25852" w:rsidP="009D5CF6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D25852" w:rsidRPr="00F451DE" w:rsidRDefault="00D25852" w:rsidP="009D5CF6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D25852" w:rsidRDefault="00D25852" w:rsidP="009D5CF6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D25852" w:rsidRPr="00522F0D" w:rsidRDefault="00D25852" w:rsidP="00A44B0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D25852" w:rsidRPr="00AF7B7E" w:rsidRDefault="00D25852" w:rsidP="00AF7B7E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D25852" w:rsidRPr="00F451DE" w:rsidRDefault="00D25852" w:rsidP="00F451DE">
            <w:pPr>
              <w:pStyle w:val="Sansinterligne"/>
              <w:rPr>
                <w:sz w:val="14"/>
                <w:szCs w:val="14"/>
              </w:rPr>
            </w:pPr>
          </w:p>
          <w:p w:rsidR="00D25852" w:rsidRPr="006D42FE" w:rsidRDefault="00D25852" w:rsidP="00F451DE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D25852" w:rsidRPr="006D42FE" w:rsidRDefault="00D25852" w:rsidP="00F451D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D25852" w:rsidRPr="00F451DE" w:rsidRDefault="00D25852" w:rsidP="00F451DE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D25852" w:rsidRPr="00D06A05" w:rsidRDefault="00D25852" w:rsidP="00D06A05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D25852" w:rsidRPr="00F451DE" w:rsidRDefault="00D25852" w:rsidP="00EA68AB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D25852" w:rsidRPr="00EA68AB" w:rsidRDefault="00D25852" w:rsidP="00F451DE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  <w:gridSpan w:val="4"/>
          </w:tcPr>
          <w:p w:rsidR="00D25852" w:rsidRPr="00F451DE" w:rsidRDefault="00D25852" w:rsidP="00F451DE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D25852" w:rsidRPr="00827E4B" w:rsidRDefault="00D25852" w:rsidP="00F451DE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D25852" w:rsidRPr="00827E4B" w:rsidRDefault="00D25852" w:rsidP="00F451DE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D25852" w:rsidRDefault="00D25852" w:rsidP="00F451DE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{Pres}</w:t>
            </w:r>
          </w:p>
          <w:p w:rsidR="00D25852" w:rsidRPr="00D06A05" w:rsidRDefault="00D25852" w:rsidP="00D06A05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</w:tc>
      </w:tr>
    </w:tbl>
    <w:p w:rsidR="00DC1791" w:rsidRPr="00D205BE" w:rsidRDefault="00DC1791" w:rsidP="005E09EF">
      <w:pPr>
        <w:rPr>
          <w:i/>
          <w:sz w:val="16"/>
          <w:szCs w:val="16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16"/>
        <w:gridCol w:w="993"/>
        <w:gridCol w:w="2976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ED206D">
        <w:trPr>
          <w:trHeight w:val="310"/>
        </w:trPr>
        <w:tc>
          <w:tcPr>
            <w:tcW w:w="8109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5E09EF" w:rsidRPr="005E09EF" w:rsidTr="00ED206D">
        <w:trPr>
          <w:trHeight w:val="2557"/>
        </w:trPr>
        <w:tc>
          <w:tcPr>
            <w:tcW w:w="7116" w:type="dxa"/>
            <w:vMerge w:val="restart"/>
            <w:tcBorders>
              <w:left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/>
                <w:sz w:val="18"/>
                <w:szCs w:val="18"/>
              </w:rPr>
              <w:t>le niveau de précision pour décrire les caractéristiques et la législation des régions vues dans le cadre de l’unité de formation ;</w:t>
            </w:r>
          </w:p>
          <w:p w:rsidR="005E09EF" w:rsidRPr="00ED206D" w:rsidRDefault="005E09EF" w:rsidP="00DC17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206D">
              <w:rPr>
                <w:b/>
                <w:sz w:val="18"/>
                <w:szCs w:val="18"/>
                <w:u w:val="single"/>
              </w:rPr>
              <w:t>Indicateurs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Sur base d'une étiquette de vin :</w:t>
            </w:r>
          </w:p>
          <w:p w:rsid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identifier le nom des appellations et les lieux de production des vins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région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D06A05" w:rsidRPr="00ED206D" w:rsidRDefault="00D06A05" w:rsidP="00ED206D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sous-région ou zone de production)</w:t>
            </w:r>
          </w:p>
          <w:p w:rsidR="00D06A05" w:rsidRPr="00ED206D" w:rsidRDefault="00ED206D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décrire</w:t>
            </w:r>
            <w:r w:rsidR="00D06A05"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le niveau hiérarchique des appellations (AOP, IGP ...)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déterminer l’encépagement autorisé et/ou obligatoire des appellations</w:t>
            </w:r>
          </w:p>
          <w:p w:rsidR="00D06A05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discerner les techniques de vinifications autorisées et/ou obligatoire des appellations.</w:t>
            </w:r>
          </w:p>
          <w:p w:rsidR="005E09EF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apporter des informations diverses : particularités propres aux appellations, historique, géographique, climatique, production,  classement divers, domaines et/ou cuvées mythiques ...)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A44B01" w:rsidRPr="00D06A05" w:rsidRDefault="00A44B01" w:rsidP="00ED206D">
            <w:pPr>
              <w:rPr>
                <w:i/>
                <w:sz w:val="18"/>
                <w:szCs w:val="18"/>
              </w:rPr>
            </w:pPr>
          </w:p>
          <w:p w:rsidR="00A44B01" w:rsidRPr="00D06A05" w:rsidRDefault="00A44B01" w:rsidP="005E09EF">
            <w:pPr>
              <w:ind w:left="142" w:hanging="14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261"/>
        </w:trPr>
        <w:tc>
          <w:tcPr>
            <w:tcW w:w="7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F" w:rsidRPr="00ED206D" w:rsidRDefault="005E09EF" w:rsidP="0034030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E09EF" w:rsidRPr="00D06A05" w:rsidRDefault="005E09EF" w:rsidP="00ED206D">
            <w:pPr>
              <w:jc w:val="right"/>
              <w:rPr>
                <w:i/>
                <w:sz w:val="18"/>
                <w:szCs w:val="18"/>
              </w:rPr>
            </w:pPr>
            <w:r w:rsidRPr="00D06A05">
              <w:rPr>
                <w:i/>
                <w:sz w:val="18"/>
                <w:szCs w:val="18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728"/>
        </w:trPr>
        <w:tc>
          <w:tcPr>
            <w:tcW w:w="7116" w:type="dxa"/>
            <w:vMerge w:val="restart"/>
            <w:tcBorders>
              <w:bottom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la finesse de l’analyse lors de la dégustation d’un vin ;</w:t>
            </w:r>
          </w:p>
          <w:p w:rsidR="005E09EF" w:rsidRPr="00ED206D" w:rsidRDefault="005E09EF" w:rsidP="00F451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Indicateurs</w:t>
            </w:r>
          </w:p>
          <w:p w:rsidR="00F36827" w:rsidRDefault="00F36827" w:rsidP="00F36827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compléter la fiche en utilisant les termes techniques de la dégustation à bonne escient.</w:t>
            </w:r>
          </w:p>
          <w:p w:rsidR="00F36827" w:rsidRPr="00F36827" w:rsidRDefault="00F36827" w:rsidP="00D205BE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ind w:left="633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05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identifier à l'aveugle la grande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région 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et l'encépagement principal du vin dégusté</w:t>
            </w:r>
            <w:r w:rsidR="00D205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nil"/>
            </w:tcBorders>
          </w:tcPr>
          <w:p w:rsidR="005E09EF" w:rsidRPr="00D06A05" w:rsidRDefault="005E09EF" w:rsidP="00D06A05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86"/>
        </w:trPr>
        <w:tc>
          <w:tcPr>
            <w:tcW w:w="7116" w:type="dxa"/>
            <w:vMerge/>
            <w:tcBorders>
              <w:bottom w:val="single" w:sz="4" w:space="0" w:color="auto"/>
            </w:tcBorders>
          </w:tcPr>
          <w:p w:rsidR="005E09EF" w:rsidRPr="00ED206D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9EF" w:rsidRPr="00D06A05" w:rsidRDefault="005E09EF" w:rsidP="005E09EF">
            <w:pPr>
              <w:jc w:val="right"/>
              <w:rPr>
                <w:i/>
                <w:sz w:val="18"/>
                <w:szCs w:val="18"/>
              </w:rPr>
            </w:pPr>
            <w:r w:rsidRPr="00D06A05">
              <w:rPr>
                <w:i/>
                <w:sz w:val="18"/>
                <w:szCs w:val="18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ED206D">
        <w:trPr>
          <w:trHeight w:val="728"/>
        </w:trPr>
        <w:tc>
          <w:tcPr>
            <w:tcW w:w="7116" w:type="dxa"/>
            <w:vMerge w:val="restart"/>
            <w:tcBorders>
              <w:top w:val="single" w:sz="4" w:space="0" w:color="auto"/>
              <w:right w:val="nil"/>
            </w:tcBorders>
          </w:tcPr>
          <w:p w:rsidR="001803B5" w:rsidRPr="00ED206D" w:rsidRDefault="00C30FDE" w:rsidP="00C30FDE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le niveau de pertinence dans l’accord des mets et vins.</w:t>
            </w:r>
          </w:p>
          <w:p w:rsidR="005E09EF" w:rsidRPr="00ED206D" w:rsidRDefault="005E09EF" w:rsidP="00EC2F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Indicateurs</w:t>
            </w:r>
          </w:p>
          <w:p w:rsidR="005E09EF" w:rsidRPr="00ED206D" w:rsidRDefault="00D06A05" w:rsidP="00D06A05">
            <w:pPr>
              <w:pStyle w:val="Paragraphedeliste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proposer des mets avec le vin dégusté en respectant l'équilibre de l'accord 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 xml:space="preserve">selon un niveau </w:t>
            </w:r>
            <w:r w:rsidR="00ED206D" w:rsidRPr="00ED206D">
              <w:rPr>
                <w:rFonts w:asciiTheme="minorHAnsi" w:hAnsiTheme="minorHAnsi" w:cstheme="minorHAnsi"/>
                <w:sz w:val="18"/>
                <w:szCs w:val="18"/>
              </w:rPr>
              <w:t>géographique</w:t>
            </w:r>
            <w:r w:rsidR="00ED206D">
              <w:rPr>
                <w:rFonts w:asciiTheme="minorHAnsi" w:hAnsiTheme="minorHAnsi" w:cstheme="minorHAnsi"/>
                <w:sz w:val="18"/>
                <w:szCs w:val="18"/>
              </w:rPr>
              <w:t xml:space="preserve"> (terroir) et/ou contemporain</w:t>
            </w:r>
          </w:p>
        </w:tc>
        <w:tc>
          <w:tcPr>
            <w:tcW w:w="993" w:type="dxa"/>
            <w:tcBorders>
              <w:left w:val="nil"/>
            </w:tcBorders>
          </w:tcPr>
          <w:p w:rsidR="005E09EF" w:rsidRPr="00D06A05" w:rsidRDefault="005E09EF" w:rsidP="00EC2FD0">
            <w:pPr>
              <w:ind w:left="142" w:hanging="142"/>
              <w:rPr>
                <w:i/>
                <w:sz w:val="18"/>
                <w:szCs w:val="18"/>
              </w:rPr>
            </w:pPr>
          </w:p>
          <w:p w:rsidR="005E09EF" w:rsidRPr="00D06A05" w:rsidRDefault="005E09EF" w:rsidP="00EC2FD0">
            <w:pPr>
              <w:ind w:left="142" w:hanging="142"/>
              <w:rPr>
                <w:i/>
                <w:sz w:val="18"/>
                <w:szCs w:val="18"/>
              </w:rPr>
            </w:pPr>
          </w:p>
          <w:p w:rsidR="00A44B01" w:rsidRPr="00D06A05" w:rsidRDefault="00A44B01" w:rsidP="00A44B01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952C43">
        <w:trPr>
          <w:trHeight w:val="229"/>
        </w:trPr>
        <w:tc>
          <w:tcPr>
            <w:tcW w:w="7116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976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D205BE" w:rsidRDefault="00340300" w:rsidP="00F451DE">
      <w:pPr>
        <w:rPr>
          <w:i/>
          <w:sz w:val="16"/>
          <w:szCs w:val="16"/>
        </w:rPr>
      </w:pPr>
    </w:p>
    <w:tbl>
      <w:tblPr>
        <w:tblStyle w:val="Grilledutableau"/>
        <w:tblW w:w="95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  <w:gridCol w:w="2603"/>
        <w:gridCol w:w="685"/>
        <w:gridCol w:w="822"/>
      </w:tblGrid>
      <w:tr w:rsidR="00340300" w:rsidRPr="005E09EF" w:rsidTr="00952C43">
        <w:trPr>
          <w:trHeight w:val="564"/>
        </w:trPr>
        <w:tc>
          <w:tcPr>
            <w:tcW w:w="5481" w:type="dxa"/>
          </w:tcPr>
          <w:p w:rsidR="00340300" w:rsidRPr="005E09EF" w:rsidRDefault="00340300" w:rsidP="00F451DE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Namur, le       /         / 2017</w:t>
            </w:r>
          </w:p>
          <w:p w:rsidR="00340300" w:rsidRPr="00D205BE" w:rsidRDefault="00340300" w:rsidP="00797B30">
            <w:pPr>
              <w:ind w:left="142" w:hanging="142"/>
              <w:jc w:val="center"/>
              <w:rPr>
                <w:i/>
                <w:sz w:val="16"/>
                <w:szCs w:val="16"/>
              </w:rPr>
            </w:pPr>
          </w:p>
          <w:p w:rsidR="0066661D" w:rsidRDefault="00340300" w:rsidP="0066661D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66661D" w:rsidRDefault="0066661D" w:rsidP="00797A9B">
            <w:pPr>
              <w:ind w:left="142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 w:rsidR="00797A9B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0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685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22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857236" w:rsidRPr="00952C43" w:rsidRDefault="00857236" w:rsidP="00857236">
      <w:pPr>
        <w:rPr>
          <w:sz w:val="2"/>
          <w:szCs w:val="2"/>
        </w:rPr>
      </w:pPr>
    </w:p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797A9B" w:rsidRDefault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C84969">
        <w:rPr>
          <w:sz w:val="14"/>
          <w:szCs w:val="14"/>
        </w:rPr>
        <w:t>évaluations écrites</w:t>
      </w:r>
    </w:p>
    <w:p w:rsidR="00797A9B" w:rsidRDefault="00797A9B">
      <w:pPr>
        <w:spacing w:after="160" w:line="259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1803B5" w:rsidRPr="00952C43" w:rsidRDefault="001803B5">
      <w:pPr>
        <w:rPr>
          <w:sz w:val="14"/>
          <w:szCs w:val="14"/>
        </w:rPr>
      </w:pPr>
    </w:p>
    <w:sectPr w:rsidR="001803B5" w:rsidRPr="00952C43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909"/>
    <w:multiLevelType w:val="hybridMultilevel"/>
    <w:tmpl w:val="FAEE1CC0"/>
    <w:lvl w:ilvl="0" w:tplc="1EFACF22">
      <w:numFmt w:val="bullet"/>
      <w:lvlText w:val="-"/>
      <w:lvlJc w:val="left"/>
      <w:pPr>
        <w:ind w:left="246" w:hanging="360"/>
      </w:pPr>
      <w:rPr>
        <w:rFonts w:ascii="Calibri" w:eastAsia="Times New Roman" w:hAnsi="Calibri" w:cs="Calibri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4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121"/>
    <w:multiLevelType w:val="hybridMultilevel"/>
    <w:tmpl w:val="85429302"/>
    <w:lvl w:ilvl="0" w:tplc="C0CE37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7C62"/>
    <w:multiLevelType w:val="hybridMultilevel"/>
    <w:tmpl w:val="341A58B0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115952"/>
    <w:rsid w:val="001803B5"/>
    <w:rsid w:val="001C71FD"/>
    <w:rsid w:val="002847E2"/>
    <w:rsid w:val="00340300"/>
    <w:rsid w:val="004541F6"/>
    <w:rsid w:val="004C0168"/>
    <w:rsid w:val="00522F0D"/>
    <w:rsid w:val="005E09EF"/>
    <w:rsid w:val="005F2A3A"/>
    <w:rsid w:val="0066661D"/>
    <w:rsid w:val="006D3B62"/>
    <w:rsid w:val="006E3B7A"/>
    <w:rsid w:val="00762CAB"/>
    <w:rsid w:val="00797A9B"/>
    <w:rsid w:val="00827E4B"/>
    <w:rsid w:val="00857236"/>
    <w:rsid w:val="008900C6"/>
    <w:rsid w:val="008A39A2"/>
    <w:rsid w:val="00952C43"/>
    <w:rsid w:val="009D5CF6"/>
    <w:rsid w:val="00A44B01"/>
    <w:rsid w:val="00AF7B7E"/>
    <w:rsid w:val="00B13C2F"/>
    <w:rsid w:val="00BC1845"/>
    <w:rsid w:val="00C30FDE"/>
    <w:rsid w:val="00D06A05"/>
    <w:rsid w:val="00D205BE"/>
    <w:rsid w:val="00D25852"/>
    <w:rsid w:val="00DC1791"/>
    <w:rsid w:val="00DC7360"/>
    <w:rsid w:val="00E178B9"/>
    <w:rsid w:val="00E81BCF"/>
    <w:rsid w:val="00EA68AB"/>
    <w:rsid w:val="00EC2FD0"/>
    <w:rsid w:val="00ED206D"/>
    <w:rsid w:val="00F15A60"/>
    <w:rsid w:val="00F36827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F451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06A0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D06A0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EF1F-DBFF-416C-B7F5-365C9DDE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2</cp:revision>
  <cp:lastPrinted>2017-02-13T10:59:00Z</cp:lastPrinted>
  <dcterms:created xsi:type="dcterms:W3CDTF">2018-01-22T07:40:00Z</dcterms:created>
  <dcterms:modified xsi:type="dcterms:W3CDTF">2018-01-22T07:40:00Z</dcterms:modified>
</cp:coreProperties>
</file>