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3C3F41">
        <w:rPr>
          <w:rFonts w:asciiTheme="minorHAnsi" w:hAnsiTheme="minorHAnsi" w:cstheme="minorHAnsi"/>
          <w:b/>
          <w:i/>
          <w:sz w:val="20"/>
        </w:rPr>
        <w:t xml:space="preserve"> 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9E73BE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497</w:t>
            </w:r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A04A25" w:rsidRDefault="00874D7C" w:rsidP="005E09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Œnologie : Vins du monde (hors Europe</w:t>
            </w:r>
            <w:r w:rsidR="00A04A25" w:rsidRPr="00A04A2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362" w:type="dxa"/>
          </w:tcPr>
          <w:p w:rsidR="00A44B01" w:rsidRPr="00762CAB" w:rsidRDefault="00A04A25" w:rsidP="005E09E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</w:t>
            </w:r>
          </w:p>
        </w:tc>
        <w:tc>
          <w:tcPr>
            <w:tcW w:w="2714" w:type="dxa"/>
          </w:tcPr>
          <w:p w:rsidR="00A44B01" w:rsidRPr="00A04A25" w:rsidRDefault="00874D7C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41 14 19</w:t>
            </w:r>
            <w:r w:rsidR="009E73BE">
              <w:rPr>
                <w:rFonts w:asciiTheme="minorHAnsi" w:hAnsiTheme="minorHAnsi" w:cstheme="minorHAnsi"/>
                <w:sz w:val="20"/>
              </w:rPr>
              <w:t xml:space="preserve"> U21 E2</w:t>
            </w:r>
            <w:bookmarkStart w:id="0" w:name="_GoBack"/>
            <w:bookmarkEnd w:id="0"/>
          </w:p>
        </w:tc>
        <w:tc>
          <w:tcPr>
            <w:tcW w:w="2378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{Classe}</w:t>
            </w:r>
          </w:p>
        </w:tc>
      </w:tr>
    </w:tbl>
    <w:p w:rsidR="002847E2" w:rsidRPr="006D3B62" w:rsidRDefault="002847E2" w:rsidP="001C71FD">
      <w:pPr>
        <w:rPr>
          <w:b/>
          <w:i/>
          <w:sz w:val="16"/>
          <w:szCs w:val="16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4849"/>
        <w:gridCol w:w="2409"/>
      </w:tblGrid>
      <w:tr w:rsidR="006D3B62" w:rsidTr="002847E2">
        <w:tc>
          <w:tcPr>
            <w:tcW w:w="3798" w:type="dxa"/>
            <w:shd w:val="clear" w:color="auto" w:fill="auto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484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  <w:tc>
          <w:tcPr>
            <w:tcW w:w="240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</w:p>
        </w:tc>
      </w:tr>
    </w:tbl>
    <w:p w:rsidR="006D3B62" w:rsidRPr="002847E2" w:rsidRDefault="006D3B62" w:rsidP="002847E2">
      <w:pPr>
        <w:rPr>
          <w:i/>
          <w:sz w:val="10"/>
          <w:szCs w:val="10"/>
        </w:rPr>
      </w:pP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7"/>
        <w:gridCol w:w="811"/>
        <w:gridCol w:w="1985"/>
        <w:gridCol w:w="1701"/>
        <w:gridCol w:w="1417"/>
        <w:gridCol w:w="1427"/>
        <w:gridCol w:w="937"/>
        <w:gridCol w:w="2030"/>
      </w:tblGrid>
      <w:tr w:rsidR="00762CAB" w:rsidRPr="000D3460" w:rsidTr="00A8186C">
        <w:trPr>
          <w:trHeight w:val="276"/>
        </w:trPr>
        <w:tc>
          <w:tcPr>
            <w:tcW w:w="11085" w:type="dxa"/>
            <w:gridSpan w:val="8"/>
          </w:tcPr>
          <w:p w:rsidR="00762CAB" w:rsidRPr="002847E2" w:rsidRDefault="00762CAB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A44B01" w:rsidRPr="000D3460" w:rsidTr="00A8186C">
        <w:trPr>
          <w:trHeight w:val="496"/>
        </w:trPr>
        <w:tc>
          <w:tcPr>
            <w:tcW w:w="5274" w:type="dxa"/>
            <w:gridSpan w:val="4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844" w:type="dxa"/>
            <w:gridSpan w:val="2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CC0AF7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937" w:type="dxa"/>
          </w:tcPr>
          <w:p w:rsidR="00A44B01" w:rsidRPr="00A44B01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  50%</w:t>
            </w:r>
          </w:p>
          <w:p w:rsidR="00A44B01" w:rsidRPr="00762CAB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NA &lt; 50%</w:t>
            </w:r>
          </w:p>
        </w:tc>
        <w:tc>
          <w:tcPr>
            <w:tcW w:w="2030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1</w:t>
            </w:r>
          </w:p>
        </w:tc>
        <w:tc>
          <w:tcPr>
            <w:tcW w:w="4497" w:type="dxa"/>
            <w:gridSpan w:val="3"/>
          </w:tcPr>
          <w:p w:rsidR="00762CAB" w:rsidRPr="00762CAB" w:rsidRDefault="00A04A25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préciser les principales caractéristiques des pays viticoles vus dans l’unité de formation ;</w:t>
            </w:r>
          </w:p>
        </w:tc>
        <w:tc>
          <w:tcPr>
            <w:tcW w:w="2844" w:type="dxa"/>
            <w:gridSpan w:val="2"/>
          </w:tcPr>
          <w:p w:rsidR="00A8186C" w:rsidRDefault="00A8186C" w:rsidP="00A8186C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s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uperficie et </w:t>
            </w:r>
            <w:r>
              <w:rPr>
                <w:rFonts w:ascii="Calibri" w:hAnsi="Calibri"/>
                <w:sz w:val="18"/>
                <w:szCs w:val="18"/>
              </w:rPr>
              <w:t xml:space="preserve">zone </w:t>
            </w:r>
            <w:r w:rsidRPr="00D06A05">
              <w:rPr>
                <w:rFonts w:ascii="Calibri" w:hAnsi="Calibri"/>
                <w:sz w:val="18"/>
                <w:szCs w:val="18"/>
              </w:rPr>
              <w:t>de production</w:t>
            </w:r>
          </w:p>
          <w:p w:rsidR="00A8186C" w:rsidRPr="00E81BCF" w:rsidRDefault="00A8186C" w:rsidP="00A8186C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climat</w:t>
            </w:r>
          </w:p>
          <w:p w:rsidR="00A8186C" w:rsidRDefault="00A8186C" w:rsidP="00A8186C">
            <w:pPr>
              <w:pStyle w:val="Standard"/>
              <w:ind w:left="142" w:hanging="142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géologie principale</w:t>
            </w:r>
          </w:p>
          <w:p w:rsidR="006D3B62" w:rsidRPr="00762CAB" w:rsidRDefault="00A8186C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D06A05">
              <w:rPr>
                <w:rFonts w:ascii="Calibri" w:hAnsi="Calibri"/>
                <w:sz w:val="18"/>
                <w:szCs w:val="18"/>
              </w:rPr>
              <w:t>encépagement</w:t>
            </w: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2</w:t>
            </w:r>
          </w:p>
        </w:tc>
        <w:tc>
          <w:tcPr>
            <w:tcW w:w="4497" w:type="dxa"/>
            <w:gridSpan w:val="3"/>
          </w:tcPr>
          <w:p w:rsidR="00762CAB" w:rsidRPr="00762CAB" w:rsidRDefault="00A04A25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synthétiser la législation en cours dans les divers pays vinicoles</w:t>
            </w:r>
            <w:r w:rsidR="00A9774A">
              <w:rPr>
                <w:rFonts w:asciiTheme="minorHAnsi" w:hAnsiTheme="minorHAnsi"/>
                <w:sz w:val="20"/>
              </w:rPr>
              <w:t> ;</w:t>
            </w:r>
          </w:p>
        </w:tc>
        <w:tc>
          <w:tcPr>
            <w:tcW w:w="2844" w:type="dxa"/>
            <w:gridSpan w:val="2"/>
          </w:tcPr>
          <w:p w:rsidR="00A8186C" w:rsidRPr="00D06A05" w:rsidRDefault="00A8186C" w:rsidP="00A8186C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mentions d'étiquetages</w:t>
            </w:r>
          </w:p>
          <w:p w:rsidR="00A8186C" w:rsidRDefault="00A8186C" w:rsidP="00A8186C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législations particulaires propre </w:t>
            </w:r>
          </w:p>
          <w:p w:rsidR="00A8186C" w:rsidRPr="00A8186C" w:rsidRDefault="00A8186C" w:rsidP="00A8186C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à certaines régions vinicoles</w:t>
            </w:r>
          </w:p>
          <w:p w:rsidR="00A8186C" w:rsidRDefault="00A8186C" w:rsidP="00A8186C">
            <w:pPr>
              <w:ind w:left="28" w:hanging="28"/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vinifications particulaires</w:t>
            </w:r>
          </w:p>
          <w:p w:rsidR="00762CAB" w:rsidRPr="00A8186C" w:rsidRDefault="00A8186C" w:rsidP="00A8186C">
            <w:pPr>
              <w:rPr>
                <w:rFonts w:ascii="Calibri" w:hAnsi="Calibri"/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propres à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 xml:space="preserve">certaines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06A05">
              <w:rPr>
                <w:rFonts w:ascii="Calibri" w:hAnsi="Calibri"/>
                <w:sz w:val="18"/>
                <w:szCs w:val="18"/>
              </w:rPr>
              <w:t>appellations</w:t>
            </w: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9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3</w:t>
            </w:r>
          </w:p>
        </w:tc>
        <w:tc>
          <w:tcPr>
            <w:tcW w:w="4497" w:type="dxa"/>
            <w:gridSpan w:val="3"/>
          </w:tcPr>
          <w:p w:rsidR="00762CAB" w:rsidRPr="006E3B7A" w:rsidRDefault="00A04A25" w:rsidP="006E3B7A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i/>
                <w:sz w:val="20"/>
              </w:rPr>
            </w:pPr>
            <w:r w:rsidRPr="00F50D2C">
              <w:rPr>
                <w:rFonts w:asciiTheme="minorHAnsi" w:hAnsiTheme="minorHAnsi"/>
                <w:sz w:val="20"/>
              </w:rPr>
              <w:t>de rédiger une fiche de dégustation avec pertinence vis-à-vis des vins dégustés ;</w:t>
            </w:r>
          </w:p>
        </w:tc>
        <w:tc>
          <w:tcPr>
            <w:tcW w:w="2844" w:type="dxa"/>
            <w:gridSpan w:val="2"/>
          </w:tcPr>
          <w:p w:rsidR="00A8186C" w:rsidRPr="00D06A05" w:rsidRDefault="00A8186C" w:rsidP="00A8186C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visuelle</w:t>
            </w:r>
          </w:p>
          <w:p w:rsidR="00A8186C" w:rsidRPr="00D06A05" w:rsidRDefault="00A8186C" w:rsidP="00A8186C">
            <w:pPr>
              <w:pStyle w:val="Standard"/>
              <w:ind w:left="142" w:hanging="142"/>
              <w:rPr>
                <w:sz w:val="18"/>
                <w:szCs w:val="18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olfactive</w:t>
            </w:r>
          </w:p>
          <w:p w:rsidR="00762CAB" w:rsidRPr="00762CAB" w:rsidRDefault="00A8186C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  <w:r w:rsidRPr="00D06A05">
              <w:rPr>
                <w:rFonts w:ascii="Calibri" w:hAnsi="Calibri"/>
                <w:sz w:val="18"/>
                <w:szCs w:val="18"/>
              </w:rPr>
              <w:t>- Analyse gustative</w:t>
            </w: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762CA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4</w:t>
            </w:r>
          </w:p>
        </w:tc>
        <w:tc>
          <w:tcPr>
            <w:tcW w:w="4497" w:type="dxa"/>
            <w:gridSpan w:val="3"/>
          </w:tcPr>
          <w:p w:rsidR="00762CAB" w:rsidRPr="00762CAB" w:rsidRDefault="00A04A25" w:rsidP="00340300">
            <w:pPr>
              <w:pStyle w:val="Paragraphedeliste"/>
              <w:numPr>
                <w:ilvl w:val="0"/>
                <w:numId w:val="1"/>
              </w:numPr>
              <w:ind w:left="459" w:hanging="283"/>
              <w:rPr>
                <w:rFonts w:asciiTheme="minorHAnsi" w:hAnsiTheme="minorHAnsi"/>
                <w:sz w:val="20"/>
              </w:rPr>
            </w:pPr>
            <w:r w:rsidRPr="00F50D2C">
              <w:rPr>
                <w:rFonts w:asciiTheme="minorHAnsi" w:hAnsiTheme="minorHAnsi" w:cstheme="minorHAnsi"/>
                <w:sz w:val="20"/>
                <w:lang w:eastAsia="fr-BE"/>
              </w:rPr>
              <w:t>de proposer des accompagnements judic</w:t>
            </w:r>
            <w:r>
              <w:rPr>
                <w:rFonts w:asciiTheme="minorHAnsi" w:hAnsiTheme="minorHAnsi" w:cstheme="minorHAnsi"/>
                <w:sz w:val="20"/>
                <w:lang w:eastAsia="fr-BE"/>
              </w:rPr>
              <w:t>ieux en rapport avec les pays vinicoles vu</w:t>
            </w:r>
            <w:r w:rsidRPr="00F50D2C">
              <w:rPr>
                <w:rFonts w:asciiTheme="minorHAnsi" w:hAnsiTheme="minorHAnsi" w:cstheme="minorHAnsi"/>
                <w:sz w:val="20"/>
                <w:lang w:eastAsia="fr-BE"/>
              </w:rPr>
              <w:t>s.</w:t>
            </w:r>
          </w:p>
        </w:tc>
        <w:tc>
          <w:tcPr>
            <w:tcW w:w="2844" w:type="dxa"/>
            <w:gridSpan w:val="2"/>
          </w:tcPr>
          <w:p w:rsidR="00A8186C" w:rsidRPr="0093494C" w:rsidRDefault="00A8186C" w:rsidP="00A8186C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06A05">
              <w:rPr>
                <w:rFonts w:ascii="Calibri" w:hAnsi="Calibri"/>
                <w:sz w:val="18"/>
                <w:szCs w:val="18"/>
              </w:rPr>
              <w:t>Accords géographique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  <w:p w:rsidR="00A8186C" w:rsidRPr="00A8186C" w:rsidRDefault="00A8186C" w:rsidP="00A8186C">
            <w:pPr>
              <w:ind w:left="142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Accords contemporains</w:t>
            </w: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6816C1" w:rsidRPr="00522F0D" w:rsidTr="006816C1">
        <w:trPr>
          <w:trHeight w:val="173"/>
        </w:trPr>
        <w:tc>
          <w:tcPr>
            <w:tcW w:w="11085" w:type="dxa"/>
            <w:gridSpan w:val="8"/>
          </w:tcPr>
          <w:p w:rsidR="006816C1" w:rsidRPr="006D3B62" w:rsidRDefault="006816C1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6816C1" w:rsidRPr="00522F0D" w:rsidTr="006816C1">
        <w:trPr>
          <w:trHeight w:val="542"/>
        </w:trPr>
        <w:tc>
          <w:tcPr>
            <w:tcW w:w="1588" w:type="dxa"/>
            <w:gridSpan w:val="2"/>
          </w:tcPr>
          <w:p w:rsidR="006816C1" w:rsidRPr="00827E4B" w:rsidRDefault="006816C1" w:rsidP="00163641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6816C1" w:rsidRPr="00AF7B7E" w:rsidRDefault="006816C1" w:rsidP="00163641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6816C1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6816C1" w:rsidRPr="006D3B62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6816C1" w:rsidRDefault="006816C1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6816C1" w:rsidRPr="00F451DE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6816C1" w:rsidRPr="00AF7B7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6816C1" w:rsidRPr="00F451DE" w:rsidRDefault="006816C1" w:rsidP="00163641">
            <w:pPr>
              <w:pStyle w:val="Sansinterligne"/>
              <w:rPr>
                <w:sz w:val="14"/>
                <w:szCs w:val="14"/>
              </w:rPr>
            </w:pPr>
          </w:p>
          <w:p w:rsidR="006816C1" w:rsidRPr="006D42FE" w:rsidRDefault="006816C1" w:rsidP="00163641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6816C1" w:rsidRPr="006D42FE" w:rsidRDefault="006816C1" w:rsidP="00163641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6816C1" w:rsidRPr="00F451DE" w:rsidRDefault="006816C1" w:rsidP="00163641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6816C1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6816C1" w:rsidRPr="00F451D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</w:p>
          <w:p w:rsidR="006816C1" w:rsidRPr="00F451D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6816C1" w:rsidRPr="00EA68AB" w:rsidRDefault="006816C1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3"/>
          </w:tcPr>
          <w:p w:rsidR="006816C1" w:rsidRPr="00F451DE" w:rsidRDefault="006816C1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6816C1" w:rsidRPr="00827E4B" w:rsidRDefault="006816C1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6816C1" w:rsidRPr="00827E4B" w:rsidRDefault="006816C1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  <w:p w:rsidR="006816C1" w:rsidRPr="00522F0D" w:rsidRDefault="006816C1" w:rsidP="00163641">
            <w:pPr>
              <w:spacing w:line="276" w:lineRule="auto"/>
              <w:ind w:right="-115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DC1791" w:rsidRDefault="00DC1791" w:rsidP="005E09EF">
      <w:pPr>
        <w:rPr>
          <w:i/>
          <w:sz w:val="22"/>
          <w:szCs w:val="22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00"/>
        <w:gridCol w:w="1134"/>
        <w:gridCol w:w="2551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2C5BB7">
        <w:trPr>
          <w:trHeight w:val="310"/>
        </w:trPr>
        <w:tc>
          <w:tcPr>
            <w:tcW w:w="8534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5E09EF" w:rsidRPr="005E09EF" w:rsidTr="00A8186C">
        <w:trPr>
          <w:trHeight w:val="2432"/>
        </w:trPr>
        <w:tc>
          <w:tcPr>
            <w:tcW w:w="7400" w:type="dxa"/>
            <w:vMerge w:val="restart"/>
            <w:tcBorders>
              <w:left w:val="single" w:sz="4" w:space="0" w:color="auto"/>
              <w:right w:val="nil"/>
            </w:tcBorders>
          </w:tcPr>
          <w:p w:rsidR="001803B5" w:rsidRPr="00A04A25" w:rsidRDefault="00A04A25" w:rsidP="00A04A25">
            <w:pPr>
              <w:pStyle w:val="Paragraphedeliste"/>
              <w:numPr>
                <w:ilvl w:val="0"/>
                <w:numId w:val="1"/>
              </w:numPr>
              <w:ind w:left="349" w:hanging="349"/>
              <w:rPr>
                <w:b/>
                <w:i/>
                <w:sz w:val="20"/>
                <w:u w:val="single"/>
              </w:rPr>
            </w:pPr>
            <w:r w:rsidRPr="00A04A25">
              <w:rPr>
                <w:rFonts w:asciiTheme="minorHAnsi" w:hAnsiTheme="minorHAnsi"/>
                <w:sz w:val="20"/>
              </w:rPr>
              <w:t>le niveau de précision pour décrire les caractéristiques et la législation des pays vus dans le cadre de l’unité de formation ;</w:t>
            </w:r>
          </w:p>
          <w:p w:rsidR="005E09EF" w:rsidRPr="00A44B01" w:rsidRDefault="005E09EF" w:rsidP="00DC179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A8186C" w:rsidRPr="00ED206D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Sur base d'une étiquette de vin :</w:t>
            </w:r>
          </w:p>
          <w:p w:rsidR="00A8186C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identifier le nom des appellations et les lieux de production des vins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région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A8186C" w:rsidRPr="00ED206D" w:rsidRDefault="00A8186C" w:rsidP="00A8186C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us-région ou zone de production</w:t>
            </w:r>
          </w:p>
          <w:p w:rsidR="00A8186C" w:rsidRPr="00ED206D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décrire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 le niveau hiérarchique des appellations (AOP, IGP ...)</w:t>
            </w:r>
          </w:p>
          <w:p w:rsidR="00A8186C" w:rsidRPr="00ED206D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déterminer l’encépagement autorisé et/ou obligatoire des appellations</w:t>
            </w:r>
          </w:p>
          <w:p w:rsidR="00A8186C" w:rsidRPr="00ED206D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discerner les techniques de vinifications autorisées et/ou obligatoire des appellations.</w:t>
            </w:r>
          </w:p>
          <w:p w:rsidR="005E09EF" w:rsidRPr="00A8186C" w:rsidRDefault="00A8186C" w:rsidP="00A8186C">
            <w:pPr>
              <w:pStyle w:val="Paragraphedeliste"/>
              <w:rPr>
                <w:i/>
                <w:sz w:val="20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apporter des informations diverses : particularités propres aux appellations, historique, géographique, climatique, production,  classement divers, domaines et/ou cuvées mythiques ...)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E09EF" w:rsidRDefault="005E09EF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Default="00A44B01" w:rsidP="005E09EF">
            <w:pPr>
              <w:ind w:left="142" w:hanging="142"/>
              <w:jc w:val="center"/>
              <w:rPr>
                <w:i/>
                <w:sz w:val="20"/>
              </w:rPr>
            </w:pPr>
          </w:p>
          <w:p w:rsidR="00A44B01" w:rsidRPr="005E09EF" w:rsidRDefault="00A44B01" w:rsidP="00A8186C">
            <w:pPr>
              <w:ind w:left="142" w:hanging="142"/>
              <w:jc w:val="right"/>
              <w:rPr>
                <w:i/>
                <w:sz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261"/>
        </w:trPr>
        <w:tc>
          <w:tcPr>
            <w:tcW w:w="7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9EF" w:rsidRPr="005E09EF" w:rsidRDefault="005E09EF" w:rsidP="0034030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E09EF" w:rsidRPr="005E09EF" w:rsidRDefault="005E09EF" w:rsidP="00A8186C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728"/>
        </w:trPr>
        <w:tc>
          <w:tcPr>
            <w:tcW w:w="7400" w:type="dxa"/>
            <w:vMerge w:val="restart"/>
            <w:tcBorders>
              <w:right w:val="nil"/>
            </w:tcBorders>
          </w:tcPr>
          <w:p w:rsidR="001803B5" w:rsidRPr="00A04A25" w:rsidRDefault="00A04A25" w:rsidP="00A04A25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b/>
                <w:i/>
                <w:sz w:val="20"/>
                <w:u w:val="single"/>
              </w:rPr>
            </w:pPr>
            <w:r w:rsidRPr="00A04A25">
              <w:rPr>
                <w:rFonts w:asciiTheme="minorHAnsi" w:hAnsiTheme="minorHAnsi"/>
                <w:sz w:val="20"/>
              </w:rPr>
              <w:t>la finesse de l’analyse lors de la dégustation d’un vin ;</w:t>
            </w:r>
          </w:p>
          <w:p w:rsidR="005E09EF" w:rsidRPr="00A8186C" w:rsidRDefault="005E09EF" w:rsidP="00A818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A8186C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compléter la fiche en utilisant les termes techniques de la dégustation à bonne escient.</w:t>
            </w:r>
          </w:p>
          <w:p w:rsidR="005E09EF" w:rsidRPr="00A8186C" w:rsidRDefault="00A8186C" w:rsidP="00A8186C">
            <w:pPr>
              <w:pStyle w:val="Paragraphedeliste"/>
              <w:numPr>
                <w:ilvl w:val="0"/>
                <w:numId w:val="7"/>
              </w:numPr>
              <w:suppressAutoHyphens/>
              <w:autoSpaceDN w:val="0"/>
              <w:contextualSpacing w:val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8186C">
              <w:rPr>
                <w:rFonts w:asciiTheme="minorHAnsi" w:hAnsiTheme="minorHAnsi" w:cstheme="minorHAnsi"/>
                <w:sz w:val="18"/>
                <w:szCs w:val="18"/>
              </w:rPr>
              <w:t xml:space="preserve"> identifier à l'aveugle la grande région et l'encépagement principal du vin dégusté.</w:t>
            </w:r>
          </w:p>
        </w:tc>
        <w:tc>
          <w:tcPr>
            <w:tcW w:w="1134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A8186C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247"/>
        </w:trPr>
        <w:tc>
          <w:tcPr>
            <w:tcW w:w="7400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9EF" w:rsidRPr="005E09EF" w:rsidRDefault="005E09EF" w:rsidP="005E09EF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6D3B62">
        <w:trPr>
          <w:trHeight w:val="728"/>
        </w:trPr>
        <w:tc>
          <w:tcPr>
            <w:tcW w:w="7400" w:type="dxa"/>
            <w:vMerge w:val="restart"/>
            <w:tcBorders>
              <w:right w:val="nil"/>
            </w:tcBorders>
          </w:tcPr>
          <w:p w:rsidR="001803B5" w:rsidRPr="00A04A25" w:rsidRDefault="00A04A25" w:rsidP="00A04A25">
            <w:pPr>
              <w:pStyle w:val="Paragraphedeliste"/>
              <w:numPr>
                <w:ilvl w:val="0"/>
                <w:numId w:val="1"/>
              </w:numPr>
              <w:ind w:left="349" w:hanging="283"/>
              <w:rPr>
                <w:b/>
                <w:i/>
                <w:sz w:val="20"/>
                <w:u w:val="single"/>
              </w:rPr>
            </w:pPr>
            <w:r w:rsidRPr="00A04A25">
              <w:rPr>
                <w:rFonts w:asciiTheme="minorHAnsi" w:hAnsiTheme="minorHAnsi"/>
                <w:sz w:val="20"/>
              </w:rPr>
              <w:t>le niveau de pertinence dans l’accord des mets et vins.</w:t>
            </w:r>
          </w:p>
          <w:p w:rsidR="005E09EF" w:rsidRPr="00A44B01" w:rsidRDefault="005E09EF" w:rsidP="00EC2FD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5E09EF" w:rsidRDefault="00A8186C" w:rsidP="00A8186C">
            <w:pPr>
              <w:pStyle w:val="Paragraphedeliste"/>
              <w:rPr>
                <w:i/>
                <w:sz w:val="20"/>
              </w:rPr>
            </w:pP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 xml:space="preserve">proposer des mets avec le vin dégusté en respectant l'équilibre de l'accord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selon un niveau </w:t>
            </w:r>
            <w:r w:rsidRPr="00ED206D">
              <w:rPr>
                <w:rFonts w:asciiTheme="minorHAnsi" w:hAnsiTheme="minorHAnsi" w:cstheme="minorHAnsi"/>
                <w:sz w:val="18"/>
                <w:szCs w:val="18"/>
              </w:rPr>
              <w:t>géographique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(terroir) et/ou contemporain</w:t>
            </w:r>
          </w:p>
        </w:tc>
        <w:tc>
          <w:tcPr>
            <w:tcW w:w="1134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A44B01" w:rsidRPr="005E09EF" w:rsidRDefault="00A44B01" w:rsidP="00A44B01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A44B01">
        <w:trPr>
          <w:trHeight w:val="229"/>
        </w:trPr>
        <w:tc>
          <w:tcPr>
            <w:tcW w:w="7400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5E09EF" w:rsidRDefault="00340300" w:rsidP="00340300">
      <w:pPr>
        <w:ind w:left="142" w:hanging="142"/>
        <w:rPr>
          <w:i/>
          <w:sz w:val="20"/>
        </w:rPr>
      </w:pPr>
    </w:p>
    <w:tbl>
      <w:tblPr>
        <w:tblStyle w:val="Grilledutableau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709"/>
        <w:gridCol w:w="851"/>
      </w:tblGrid>
      <w:tr w:rsidR="00340300" w:rsidRPr="005E09EF" w:rsidTr="00797B30">
        <w:tc>
          <w:tcPr>
            <w:tcW w:w="5670" w:type="dxa"/>
          </w:tcPr>
          <w:p w:rsidR="00340300" w:rsidRPr="005E09EF" w:rsidRDefault="00340300" w:rsidP="00A8186C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Namur, le       /         / 2017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i/>
                <w:sz w:val="20"/>
              </w:rPr>
            </w:pPr>
          </w:p>
          <w:p w:rsidR="005D2531" w:rsidRDefault="00340300" w:rsidP="00797B30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5D2531" w:rsidRDefault="005D2531" w:rsidP="00797B30">
            <w:pPr>
              <w:ind w:left="142" w:hanging="142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  </w:t>
            </w:r>
            <w:r w:rsidR="003C3F41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9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709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Default="00857236" w:rsidP="00857236"/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857236" w:rsidRPr="00C84969" w:rsidRDefault="00857236" w:rsidP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C84969">
        <w:rPr>
          <w:sz w:val="14"/>
          <w:szCs w:val="14"/>
        </w:rPr>
        <w:t>évaluations écrites</w:t>
      </w:r>
    </w:p>
    <w:p w:rsidR="001803B5" w:rsidRPr="001803B5" w:rsidRDefault="001803B5">
      <w:pPr>
        <w:rPr>
          <w:sz w:val="16"/>
          <w:szCs w:val="16"/>
        </w:rPr>
      </w:pPr>
    </w:p>
    <w:sectPr w:rsidR="001803B5" w:rsidRPr="001803B5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2946"/>
    <w:multiLevelType w:val="hybridMultilevel"/>
    <w:tmpl w:val="5F98D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7C62"/>
    <w:multiLevelType w:val="hybridMultilevel"/>
    <w:tmpl w:val="BE101616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803B5"/>
    <w:rsid w:val="001C71FD"/>
    <w:rsid w:val="002847E2"/>
    <w:rsid w:val="00340300"/>
    <w:rsid w:val="003C3F41"/>
    <w:rsid w:val="00522F0D"/>
    <w:rsid w:val="005D2531"/>
    <w:rsid w:val="005E09EF"/>
    <w:rsid w:val="006816C1"/>
    <w:rsid w:val="006D3B62"/>
    <w:rsid w:val="006E3B7A"/>
    <w:rsid w:val="00762CAB"/>
    <w:rsid w:val="00857236"/>
    <w:rsid w:val="00874D7C"/>
    <w:rsid w:val="009E73BE"/>
    <w:rsid w:val="00A04A25"/>
    <w:rsid w:val="00A44B01"/>
    <w:rsid w:val="00A8186C"/>
    <w:rsid w:val="00A9774A"/>
    <w:rsid w:val="00B13C2F"/>
    <w:rsid w:val="00BC1845"/>
    <w:rsid w:val="00CC0AF7"/>
    <w:rsid w:val="00DC1791"/>
    <w:rsid w:val="00EC2FD0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6816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8186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A8186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2</cp:revision>
  <cp:lastPrinted>2017-01-25T11:00:00Z</cp:lastPrinted>
  <dcterms:created xsi:type="dcterms:W3CDTF">2018-01-22T07:38:00Z</dcterms:created>
  <dcterms:modified xsi:type="dcterms:W3CDTF">2018-01-22T07:38:00Z</dcterms:modified>
</cp:coreProperties>
</file>